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8AD85" w14:textId="78962ADC" w:rsidR="00EE5077" w:rsidRDefault="00EE5077" w:rsidP="00407220">
      <w:pPr>
        <w:jc w:val="both"/>
        <w:textAlignment w:val="baseline"/>
        <w:rPr>
          <w:rFonts w:eastAsia="Times New Roman" w:cstheme="minorHAnsi"/>
          <w:color w:val="000000"/>
          <w:kern w:val="0"/>
          <w:lang w:eastAsia="en-GB"/>
          <w14:ligatures w14:val="none"/>
        </w:rPr>
      </w:pPr>
    </w:p>
    <w:p w14:paraId="69128826" w14:textId="77777777" w:rsidR="00C5165B" w:rsidRDefault="00C5165B" w:rsidP="00C5165B">
      <w:pPr>
        <w:jc w:val="both"/>
        <w:textAlignment w:val="baseline"/>
        <w:rPr>
          <w:rFonts w:asciiTheme="majorBidi" w:eastAsia="Times New Roman" w:hAnsiTheme="majorBidi" w:cstheme="majorBidi"/>
          <w:b/>
          <w:bCs/>
          <w:color w:val="000000"/>
          <w:kern w:val="0"/>
          <w:sz w:val="28"/>
          <w:szCs w:val="28"/>
          <w:lang w:eastAsia="en-GB"/>
          <w14:ligatures w14:val="none"/>
        </w:rPr>
      </w:pPr>
      <w:r w:rsidRPr="00C12718">
        <w:rPr>
          <w:rFonts w:asciiTheme="majorBidi" w:eastAsia="Times New Roman" w:hAnsiTheme="majorBidi" w:cstheme="majorBidi"/>
          <w:b/>
          <w:bCs/>
          <w:color w:val="000000"/>
          <w:kern w:val="0"/>
          <w:sz w:val="28"/>
          <w:szCs w:val="28"/>
          <w:lang w:eastAsia="en-GB"/>
          <w14:ligatures w14:val="none"/>
        </w:rPr>
        <w:t>Chapter 3</w:t>
      </w:r>
    </w:p>
    <w:p w14:paraId="3DA96DE6" w14:textId="77777777" w:rsidR="00527D55" w:rsidRPr="00C12718" w:rsidRDefault="00527D55" w:rsidP="00C5165B">
      <w:pPr>
        <w:jc w:val="both"/>
        <w:textAlignment w:val="baseline"/>
        <w:rPr>
          <w:rFonts w:asciiTheme="majorBidi" w:eastAsia="Times New Roman" w:hAnsiTheme="majorBidi" w:cstheme="majorBidi"/>
          <w:b/>
          <w:bCs/>
          <w:color w:val="000000"/>
          <w:kern w:val="0"/>
          <w:sz w:val="28"/>
          <w:szCs w:val="28"/>
          <w:lang w:eastAsia="en-GB"/>
          <w14:ligatures w14:val="none"/>
        </w:rPr>
      </w:pPr>
    </w:p>
    <w:p w14:paraId="3ED2656F" w14:textId="77777777" w:rsidR="00C5165B" w:rsidRPr="00C12718" w:rsidRDefault="00C5165B" w:rsidP="00C5165B">
      <w:pPr>
        <w:jc w:val="both"/>
        <w:textAlignment w:val="baseline"/>
        <w:rPr>
          <w:rFonts w:asciiTheme="majorBidi" w:eastAsia="Times New Roman" w:hAnsiTheme="majorBidi" w:cstheme="majorBidi"/>
          <w:color w:val="000000"/>
          <w:kern w:val="0"/>
          <w:sz w:val="28"/>
          <w:szCs w:val="28"/>
          <w:lang w:eastAsia="en-GB"/>
          <w14:ligatures w14:val="none"/>
        </w:rPr>
      </w:pPr>
    </w:p>
    <w:p w14:paraId="06FDFDD6" w14:textId="646F31D5" w:rsidR="00C5165B" w:rsidRPr="00C12718" w:rsidRDefault="00C5165B" w:rsidP="00C5165B">
      <w:pPr>
        <w:jc w:val="both"/>
        <w:textAlignment w:val="baseline"/>
        <w:rPr>
          <w:rFonts w:eastAsia="Times New Roman" w:cstheme="minorHAnsi"/>
          <w:b/>
          <w:bCs/>
          <w:color w:val="000000"/>
          <w:kern w:val="0"/>
          <w:lang w:eastAsia="en-GB"/>
          <w14:ligatures w14:val="none"/>
        </w:rPr>
      </w:pPr>
      <w:r w:rsidRPr="00C12718">
        <w:rPr>
          <w:rFonts w:asciiTheme="majorBidi" w:eastAsia="Times New Roman" w:hAnsiTheme="majorBidi" w:cstheme="majorBidi"/>
          <w:b/>
          <w:bCs/>
          <w:color w:val="000000"/>
          <w:kern w:val="0"/>
          <w:sz w:val="28"/>
          <w:szCs w:val="28"/>
          <w:lang w:eastAsia="en-GB"/>
          <w14:ligatures w14:val="none"/>
        </w:rPr>
        <w:t>Explaining the Cost-of-Living Crisis: drivers, impacts and solutions</w:t>
      </w:r>
      <w:r w:rsidR="002F5D55">
        <w:rPr>
          <w:rStyle w:val="FootnoteReference"/>
          <w:rFonts w:asciiTheme="majorBidi" w:eastAsia="Times New Roman" w:hAnsiTheme="majorBidi" w:cstheme="majorBidi"/>
          <w:b/>
          <w:bCs/>
          <w:color w:val="000000"/>
          <w:kern w:val="0"/>
          <w:sz w:val="28"/>
          <w:szCs w:val="28"/>
          <w:lang w:eastAsia="en-GB"/>
          <w14:ligatures w14:val="none"/>
        </w:rPr>
        <w:footnoteReference w:id="1"/>
      </w:r>
    </w:p>
    <w:p w14:paraId="58FFC106" w14:textId="77777777" w:rsidR="00C5165B" w:rsidRDefault="00C5165B" w:rsidP="00C5165B">
      <w:pPr>
        <w:jc w:val="both"/>
        <w:textAlignment w:val="baseline"/>
        <w:rPr>
          <w:rFonts w:eastAsia="Times New Roman" w:cstheme="minorHAnsi"/>
          <w:color w:val="000000"/>
          <w:kern w:val="0"/>
          <w:lang w:eastAsia="en-GB"/>
          <w14:ligatures w14:val="none"/>
        </w:rPr>
      </w:pPr>
    </w:p>
    <w:p w14:paraId="669CEB8E" w14:textId="77777777" w:rsidR="00C5165B" w:rsidRPr="00C12718" w:rsidRDefault="00C5165B" w:rsidP="00C5165B">
      <w:pPr>
        <w:jc w:val="both"/>
        <w:textAlignment w:val="baseline"/>
        <w:rPr>
          <w:rFonts w:asciiTheme="majorBidi" w:eastAsia="Times New Roman" w:hAnsiTheme="majorBidi" w:cstheme="majorBidi"/>
          <w:i/>
          <w:iCs/>
          <w:color w:val="000000"/>
          <w:kern w:val="0"/>
          <w:lang w:eastAsia="en-GB"/>
          <w14:ligatures w14:val="none"/>
        </w:rPr>
      </w:pPr>
      <w:r w:rsidRPr="00C12718">
        <w:rPr>
          <w:rFonts w:asciiTheme="majorBidi" w:eastAsia="Times New Roman" w:hAnsiTheme="majorBidi" w:cstheme="majorBidi"/>
          <w:i/>
          <w:iCs/>
          <w:color w:val="000000"/>
          <w:kern w:val="0"/>
          <w:lang w:eastAsia="en-GB"/>
          <w14:ligatures w14:val="none"/>
        </w:rPr>
        <w:t>Alison Eldridge, Lluis de Nadal Alsina, Paul Reilly, Yu Sun</w:t>
      </w:r>
    </w:p>
    <w:p w14:paraId="2D058167" w14:textId="77777777" w:rsidR="00C5165B" w:rsidRPr="00C12718" w:rsidRDefault="00C5165B" w:rsidP="00C5165B">
      <w:pPr>
        <w:jc w:val="both"/>
        <w:textAlignment w:val="baseline"/>
        <w:rPr>
          <w:rFonts w:asciiTheme="majorBidi" w:eastAsia="Times New Roman" w:hAnsiTheme="majorBidi" w:cstheme="majorBidi"/>
          <w:color w:val="000000"/>
          <w:kern w:val="0"/>
          <w:lang w:eastAsia="en-GB"/>
          <w14:ligatures w14:val="none"/>
        </w:rPr>
      </w:pPr>
    </w:p>
    <w:p w14:paraId="47420597" w14:textId="77777777" w:rsidR="00C5165B" w:rsidRDefault="00C5165B" w:rsidP="00C5165B">
      <w:pPr>
        <w:jc w:val="both"/>
        <w:textAlignment w:val="baseline"/>
        <w:rPr>
          <w:rFonts w:asciiTheme="majorBidi" w:eastAsia="Times New Roman" w:hAnsiTheme="majorBidi" w:cstheme="majorBidi"/>
          <w:b/>
          <w:bCs/>
          <w:color w:val="000000"/>
          <w:kern w:val="0"/>
          <w:lang w:eastAsia="en-GB"/>
          <w14:ligatures w14:val="none"/>
        </w:rPr>
      </w:pPr>
      <w:r w:rsidRPr="001C21E0">
        <w:rPr>
          <w:rFonts w:asciiTheme="majorBidi" w:eastAsia="Times New Roman" w:hAnsiTheme="majorBidi" w:cstheme="majorBidi"/>
          <w:b/>
          <w:bCs/>
          <w:color w:val="000000"/>
          <w:kern w:val="0"/>
          <w:lang w:eastAsia="en-GB"/>
          <w14:ligatures w14:val="none"/>
        </w:rPr>
        <w:t>Abstract</w:t>
      </w:r>
    </w:p>
    <w:p w14:paraId="171C925F" w14:textId="77777777" w:rsidR="00EB2902" w:rsidRPr="001C21E0" w:rsidRDefault="00EB2902" w:rsidP="00C5165B">
      <w:pPr>
        <w:jc w:val="both"/>
        <w:textAlignment w:val="baseline"/>
        <w:rPr>
          <w:rFonts w:asciiTheme="majorBidi" w:eastAsia="Times New Roman" w:hAnsiTheme="majorBidi" w:cstheme="majorBidi"/>
          <w:b/>
          <w:bCs/>
          <w:color w:val="000000"/>
          <w:kern w:val="0"/>
          <w:lang w:eastAsia="en-GB"/>
          <w14:ligatures w14:val="none"/>
        </w:rPr>
      </w:pPr>
    </w:p>
    <w:p w14:paraId="4ADD3C09" w14:textId="404FA965" w:rsidR="00C5165B" w:rsidRPr="00C12718" w:rsidRDefault="00C5165B" w:rsidP="00C5165B">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 xml:space="preserve">In keeping with the thematic analysis employed in previous GUMG research, this chapter examines the competing explanations for the </w:t>
      </w:r>
      <w:r w:rsidR="001D08AB" w:rsidRPr="00C12718">
        <w:rPr>
          <w:rFonts w:asciiTheme="majorBidi" w:eastAsia="Times New Roman" w:hAnsiTheme="majorBidi" w:cstheme="majorBidi"/>
          <w:kern w:val="0"/>
          <w:lang w:eastAsia="en-GB"/>
          <w14:ligatures w14:val="none"/>
        </w:rPr>
        <w:t>cost of living crisis (COLC)</w:t>
      </w:r>
      <w:r w:rsidR="00615867" w:rsidRPr="00C12718">
        <w:rPr>
          <w:rFonts w:asciiTheme="majorBidi" w:eastAsia="Times New Roman" w:hAnsiTheme="majorBidi" w:cstheme="majorBidi"/>
          <w:kern w:val="0"/>
          <w:lang w:eastAsia="en-GB"/>
          <w14:ligatures w14:val="none"/>
        </w:rPr>
        <w:t xml:space="preserve"> </w:t>
      </w:r>
      <w:r w:rsidRPr="00C12718">
        <w:rPr>
          <w:rFonts w:asciiTheme="majorBidi" w:eastAsia="Times New Roman" w:hAnsiTheme="majorBidi" w:cstheme="majorBidi"/>
          <w:color w:val="000000"/>
          <w:kern w:val="0"/>
          <w:lang w:eastAsia="en-GB"/>
          <w14:ligatures w14:val="none"/>
        </w:rPr>
        <w:t xml:space="preserve">that were widely available to journalists. We present data from political speeches and debates, from think tanks and from charitable and </w:t>
      </w:r>
      <w:r w:rsidR="004B2A73" w:rsidRPr="00C12718">
        <w:rPr>
          <w:rFonts w:asciiTheme="majorBidi" w:eastAsia="Times New Roman" w:hAnsiTheme="majorBidi" w:cstheme="majorBidi"/>
          <w:color w:val="000000"/>
          <w:kern w:val="0"/>
          <w:lang w:eastAsia="en-GB"/>
          <w14:ligatures w14:val="none"/>
        </w:rPr>
        <w:t>non-governmental organisation</w:t>
      </w:r>
      <w:r w:rsidRPr="00C12718">
        <w:rPr>
          <w:rFonts w:asciiTheme="majorBidi" w:eastAsia="Times New Roman" w:hAnsiTheme="majorBidi" w:cstheme="majorBidi"/>
          <w:color w:val="000000"/>
          <w:kern w:val="0"/>
          <w:lang w:eastAsia="en-GB"/>
          <w14:ligatures w14:val="none"/>
        </w:rPr>
        <w:t>s</w:t>
      </w:r>
      <w:r w:rsidR="00F62CB0" w:rsidRPr="00C12718">
        <w:rPr>
          <w:rFonts w:asciiTheme="majorBidi" w:eastAsia="Times New Roman" w:hAnsiTheme="majorBidi" w:cstheme="majorBidi"/>
          <w:color w:val="000000"/>
          <w:kern w:val="0"/>
          <w:lang w:eastAsia="en-GB"/>
          <w14:ligatures w14:val="none"/>
        </w:rPr>
        <w:t xml:space="preserve"> (NGOs)</w:t>
      </w:r>
      <w:r w:rsidRPr="00C12718">
        <w:rPr>
          <w:rFonts w:asciiTheme="majorBidi" w:eastAsia="Times New Roman" w:hAnsiTheme="majorBidi" w:cstheme="majorBidi"/>
          <w:color w:val="000000"/>
          <w:kern w:val="0"/>
          <w:lang w:eastAsia="en-GB"/>
          <w14:ligatures w14:val="none"/>
        </w:rPr>
        <w:t>, outlining how the crisis was framed and interpreted in terms of its drivers and impacts alongside policy proposals for solutions. This data forms the basis for the content analysis in this book where we identify which</w:t>
      </w:r>
      <w:r w:rsidR="004B2A73" w:rsidRPr="00C12718">
        <w:rPr>
          <w:rFonts w:asciiTheme="majorBidi" w:eastAsia="Times New Roman" w:hAnsiTheme="majorBidi" w:cstheme="majorBidi"/>
          <w:color w:val="000000"/>
          <w:kern w:val="0"/>
          <w:lang w:eastAsia="en-GB"/>
          <w14:ligatures w14:val="none"/>
        </w:rPr>
        <w:t xml:space="preserve"> voices and</w:t>
      </w:r>
      <w:r w:rsidRPr="00C12718">
        <w:rPr>
          <w:rFonts w:asciiTheme="majorBidi" w:eastAsia="Times New Roman" w:hAnsiTheme="majorBidi" w:cstheme="majorBidi"/>
          <w:color w:val="000000"/>
          <w:kern w:val="0"/>
          <w:lang w:eastAsia="en-GB"/>
          <w14:ligatures w14:val="none"/>
        </w:rPr>
        <w:t xml:space="preserve"> perspectives are amplified or silenced within contemporary media ecosystems. This chapter thus adds to the extant literature critiquing the relationship between the media and the primary institutional definers of controversial social issues (Hall et al, 1978).</w:t>
      </w:r>
    </w:p>
    <w:p w14:paraId="2454F85E" w14:textId="77777777" w:rsidR="00C5165B" w:rsidRPr="00C12718" w:rsidRDefault="00C5165B" w:rsidP="00C5165B">
      <w:pPr>
        <w:jc w:val="both"/>
        <w:textAlignment w:val="baseline"/>
        <w:rPr>
          <w:rFonts w:asciiTheme="majorBidi" w:eastAsia="Times New Roman" w:hAnsiTheme="majorBidi" w:cstheme="majorBidi"/>
          <w:color w:val="000000"/>
          <w:kern w:val="0"/>
          <w:lang w:eastAsia="en-GB"/>
          <w14:ligatures w14:val="none"/>
        </w:rPr>
      </w:pPr>
    </w:p>
    <w:p w14:paraId="6AC8F27B" w14:textId="77777777" w:rsidR="00C5165B" w:rsidRPr="00C12718" w:rsidRDefault="00C5165B" w:rsidP="00C5165B">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Key words: cost of living crisis; politicians; think tanks; charities and NGOs; inequality</w:t>
      </w:r>
    </w:p>
    <w:p w14:paraId="2D16ADEE" w14:textId="77777777" w:rsidR="00C5165B" w:rsidRPr="00950DA7" w:rsidRDefault="00C5165B" w:rsidP="00407220">
      <w:pPr>
        <w:jc w:val="both"/>
        <w:textAlignment w:val="baseline"/>
        <w:rPr>
          <w:rFonts w:eastAsia="Times New Roman" w:cstheme="minorHAnsi"/>
          <w:color w:val="000000"/>
          <w:kern w:val="0"/>
          <w:lang w:eastAsia="en-GB"/>
          <w14:ligatures w14:val="none"/>
        </w:rPr>
      </w:pPr>
    </w:p>
    <w:p w14:paraId="7675A98B" w14:textId="77777777" w:rsidR="00EE5077" w:rsidRPr="00950DA7" w:rsidRDefault="00EE5077" w:rsidP="00407220">
      <w:pPr>
        <w:jc w:val="both"/>
        <w:textAlignment w:val="baseline"/>
        <w:rPr>
          <w:rFonts w:eastAsia="Times New Roman" w:cstheme="minorHAnsi"/>
          <w:color w:val="000000"/>
          <w:kern w:val="0"/>
          <w:lang w:eastAsia="en-GB"/>
          <w14:ligatures w14:val="none"/>
        </w:rPr>
      </w:pPr>
    </w:p>
    <w:p w14:paraId="1AF63EB9" w14:textId="77777777" w:rsidR="00EE5077" w:rsidRPr="00C12718" w:rsidRDefault="002E3C61" w:rsidP="00407220">
      <w:pPr>
        <w:jc w:val="both"/>
        <w:textAlignment w:val="baseline"/>
        <w:rPr>
          <w:rFonts w:asciiTheme="majorBidi" w:eastAsia="Times New Roman" w:hAnsiTheme="majorBidi" w:cstheme="majorBidi"/>
          <w:b/>
          <w:bCs/>
          <w:color w:val="000000"/>
          <w:kern w:val="0"/>
          <w:lang w:eastAsia="en-GB"/>
          <w14:ligatures w14:val="none"/>
        </w:rPr>
      </w:pPr>
      <w:r w:rsidRPr="00C12718">
        <w:rPr>
          <w:rFonts w:asciiTheme="majorBidi" w:eastAsia="Times New Roman" w:hAnsiTheme="majorBidi" w:cstheme="majorBidi"/>
          <w:b/>
          <w:bCs/>
          <w:color w:val="000000"/>
          <w:kern w:val="0"/>
          <w:lang w:eastAsia="en-GB"/>
          <w14:ligatures w14:val="none"/>
        </w:rPr>
        <w:t>Introduction</w:t>
      </w:r>
    </w:p>
    <w:p w14:paraId="73D0F108" w14:textId="77777777" w:rsidR="002E3C61" w:rsidRPr="00C12718" w:rsidRDefault="002E3C61" w:rsidP="00407220">
      <w:pPr>
        <w:jc w:val="both"/>
        <w:textAlignment w:val="baseline"/>
        <w:rPr>
          <w:rFonts w:asciiTheme="majorBidi" w:eastAsia="Times New Roman" w:hAnsiTheme="majorBidi" w:cstheme="majorBidi"/>
          <w:color w:val="000000"/>
          <w:kern w:val="0"/>
          <w:lang w:eastAsia="en-GB"/>
          <w14:ligatures w14:val="none"/>
        </w:rPr>
      </w:pPr>
    </w:p>
    <w:p w14:paraId="31BBB818" w14:textId="4A68A336" w:rsidR="005E71D0" w:rsidRPr="00C12718" w:rsidRDefault="002E3C61" w:rsidP="00407220">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 xml:space="preserve">The GUMG </w:t>
      </w:r>
      <w:r w:rsidR="00427743" w:rsidRPr="00C12718">
        <w:rPr>
          <w:rFonts w:asciiTheme="majorBidi" w:eastAsia="Times New Roman" w:hAnsiTheme="majorBidi" w:cstheme="majorBidi"/>
          <w:color w:val="000000"/>
          <w:kern w:val="0"/>
          <w:lang w:eastAsia="en-GB"/>
          <w14:ligatures w14:val="none"/>
        </w:rPr>
        <w:t xml:space="preserve">method is </w:t>
      </w:r>
      <w:r w:rsidR="00C64EFA" w:rsidRPr="00C12718">
        <w:rPr>
          <w:rFonts w:asciiTheme="majorBidi" w:eastAsia="Times New Roman" w:hAnsiTheme="majorBidi" w:cstheme="majorBidi"/>
          <w:color w:val="000000"/>
          <w:kern w:val="0"/>
          <w:lang w:eastAsia="en-GB"/>
          <w14:ligatures w14:val="none"/>
        </w:rPr>
        <w:t xml:space="preserve">based on the </w:t>
      </w:r>
      <w:r w:rsidR="00F62CB0" w:rsidRPr="00C12718">
        <w:rPr>
          <w:rFonts w:asciiTheme="majorBidi" w:eastAsia="Times New Roman" w:hAnsiTheme="majorBidi" w:cstheme="majorBidi"/>
          <w:color w:val="000000"/>
          <w:kern w:val="0"/>
          <w:lang w:eastAsia="en-GB"/>
          <w14:ligatures w14:val="none"/>
        </w:rPr>
        <w:t>premise that</w:t>
      </w:r>
      <w:r w:rsidRPr="00C12718">
        <w:rPr>
          <w:rFonts w:asciiTheme="majorBidi" w:eastAsia="Times New Roman" w:hAnsiTheme="majorBidi" w:cstheme="majorBidi"/>
          <w:color w:val="000000"/>
          <w:kern w:val="0"/>
          <w:lang w:eastAsia="en-GB"/>
          <w14:ligatures w14:val="none"/>
        </w:rPr>
        <w:t xml:space="preserve"> there are competing explanations for crises</w:t>
      </w:r>
      <w:r w:rsidR="00427743" w:rsidRPr="00C12718">
        <w:rPr>
          <w:rFonts w:asciiTheme="majorBidi" w:eastAsia="Times New Roman" w:hAnsiTheme="majorBidi" w:cstheme="majorBidi"/>
          <w:color w:val="000000"/>
          <w:kern w:val="0"/>
          <w:lang w:eastAsia="en-GB"/>
          <w14:ligatures w14:val="none"/>
        </w:rPr>
        <w:t xml:space="preserve"> which</w:t>
      </w:r>
      <w:r w:rsidRPr="00C12718">
        <w:rPr>
          <w:rFonts w:asciiTheme="majorBidi" w:eastAsia="Times New Roman" w:hAnsiTheme="majorBidi" w:cstheme="majorBidi"/>
          <w:color w:val="000000"/>
          <w:kern w:val="0"/>
          <w:lang w:eastAsia="en-GB"/>
          <w14:ligatures w14:val="none"/>
        </w:rPr>
        <w:t xml:space="preserve"> circulate via both digital and legacy media.</w:t>
      </w:r>
      <w:r w:rsidR="00427743" w:rsidRPr="00C12718">
        <w:rPr>
          <w:rFonts w:asciiTheme="majorBidi" w:eastAsia="Times New Roman" w:hAnsiTheme="majorBidi" w:cstheme="majorBidi"/>
          <w:color w:val="000000"/>
          <w:kern w:val="0"/>
          <w:lang w:eastAsia="en-GB"/>
          <w14:ligatures w14:val="none"/>
        </w:rPr>
        <w:t xml:space="preserve"> Each relies on different assumptions, </w:t>
      </w:r>
      <w:r w:rsidR="005E71D0" w:rsidRPr="00C12718">
        <w:rPr>
          <w:rFonts w:asciiTheme="majorBidi" w:eastAsia="Times New Roman" w:hAnsiTheme="majorBidi" w:cstheme="majorBidi"/>
          <w:color w:val="000000"/>
          <w:kern w:val="0"/>
          <w:lang w:eastAsia="en-GB"/>
          <w14:ligatures w14:val="none"/>
        </w:rPr>
        <w:t xml:space="preserve">supporting </w:t>
      </w:r>
      <w:r w:rsidR="00427743" w:rsidRPr="00C12718">
        <w:rPr>
          <w:rFonts w:asciiTheme="majorBidi" w:eastAsia="Times New Roman" w:hAnsiTheme="majorBidi" w:cstheme="majorBidi"/>
          <w:color w:val="000000"/>
          <w:kern w:val="0"/>
          <w:lang w:eastAsia="en-GB"/>
          <w14:ligatures w14:val="none"/>
        </w:rPr>
        <w:t>evidence</w:t>
      </w:r>
      <w:r w:rsidR="005E71D0" w:rsidRPr="00C12718">
        <w:rPr>
          <w:rFonts w:asciiTheme="majorBidi" w:eastAsia="Times New Roman" w:hAnsiTheme="majorBidi" w:cstheme="majorBidi"/>
          <w:color w:val="000000"/>
          <w:kern w:val="0"/>
          <w:lang w:eastAsia="en-GB"/>
          <w14:ligatures w14:val="none"/>
        </w:rPr>
        <w:t xml:space="preserve"> (or in some cases a lack thereof),</w:t>
      </w:r>
      <w:r w:rsidR="00427743" w:rsidRPr="00C12718">
        <w:rPr>
          <w:rFonts w:asciiTheme="majorBidi" w:eastAsia="Times New Roman" w:hAnsiTheme="majorBidi" w:cstheme="majorBidi"/>
          <w:color w:val="000000"/>
          <w:kern w:val="0"/>
          <w:lang w:eastAsia="en-GB"/>
          <w14:ligatures w14:val="none"/>
        </w:rPr>
        <w:t xml:space="preserve"> and reflect the interests of</w:t>
      </w:r>
      <w:r w:rsidR="002F1F05" w:rsidRPr="00C12718">
        <w:rPr>
          <w:rFonts w:asciiTheme="majorBidi" w:eastAsia="Times New Roman" w:hAnsiTheme="majorBidi" w:cstheme="majorBidi"/>
          <w:color w:val="000000"/>
          <w:kern w:val="0"/>
          <w:lang w:eastAsia="en-GB"/>
          <w14:ligatures w14:val="none"/>
        </w:rPr>
        <w:t xml:space="preserve"> different societal</w:t>
      </w:r>
      <w:r w:rsidR="00427743" w:rsidRPr="00C12718">
        <w:rPr>
          <w:rFonts w:asciiTheme="majorBidi" w:eastAsia="Times New Roman" w:hAnsiTheme="majorBidi" w:cstheme="majorBidi"/>
          <w:color w:val="000000"/>
          <w:kern w:val="0"/>
          <w:lang w:eastAsia="en-GB"/>
          <w14:ligatures w14:val="none"/>
        </w:rPr>
        <w:t xml:space="preserve"> groups</w:t>
      </w:r>
      <w:r w:rsidR="002F1F05" w:rsidRPr="00C12718">
        <w:rPr>
          <w:rFonts w:asciiTheme="majorBidi" w:eastAsia="Times New Roman" w:hAnsiTheme="majorBidi" w:cstheme="majorBidi"/>
          <w:color w:val="000000"/>
          <w:kern w:val="0"/>
          <w:lang w:eastAsia="en-GB"/>
          <w14:ligatures w14:val="none"/>
        </w:rPr>
        <w:t>,</w:t>
      </w:r>
      <w:r w:rsidR="00427743" w:rsidRPr="00C12718">
        <w:rPr>
          <w:rFonts w:asciiTheme="majorBidi" w:eastAsia="Times New Roman" w:hAnsiTheme="majorBidi" w:cstheme="majorBidi"/>
          <w:color w:val="000000"/>
          <w:kern w:val="0"/>
          <w:lang w:eastAsia="en-GB"/>
          <w14:ligatures w14:val="none"/>
        </w:rPr>
        <w:t xml:space="preserve"> </w:t>
      </w:r>
      <w:r w:rsidR="005E71D0" w:rsidRPr="00C12718">
        <w:rPr>
          <w:rFonts w:asciiTheme="majorBidi" w:eastAsia="Times New Roman" w:hAnsiTheme="majorBidi" w:cstheme="majorBidi"/>
          <w:color w:val="000000"/>
          <w:kern w:val="0"/>
          <w:lang w:eastAsia="en-GB"/>
          <w14:ligatures w14:val="none"/>
        </w:rPr>
        <w:t>to varying degrees</w:t>
      </w:r>
      <w:r w:rsidR="00427743" w:rsidRPr="00C12718">
        <w:rPr>
          <w:rFonts w:asciiTheme="majorBidi" w:eastAsia="Times New Roman" w:hAnsiTheme="majorBidi" w:cstheme="majorBidi"/>
          <w:color w:val="000000"/>
          <w:kern w:val="0"/>
          <w:lang w:eastAsia="en-GB"/>
          <w14:ligatures w14:val="none"/>
        </w:rPr>
        <w:t>.</w:t>
      </w:r>
      <w:r w:rsidR="002F1F05" w:rsidRPr="00C12718">
        <w:rPr>
          <w:rFonts w:asciiTheme="majorBidi" w:eastAsia="Times New Roman" w:hAnsiTheme="majorBidi" w:cstheme="majorBidi"/>
          <w:color w:val="000000"/>
          <w:kern w:val="0"/>
          <w:lang w:eastAsia="en-GB"/>
          <w14:ligatures w14:val="none"/>
        </w:rPr>
        <w:t xml:space="preserve"> As discussed in Chapter 1, the </w:t>
      </w:r>
      <w:r w:rsidR="001D08AB" w:rsidRPr="00C12718">
        <w:rPr>
          <w:rFonts w:asciiTheme="majorBidi" w:eastAsia="Times New Roman" w:hAnsiTheme="majorBidi" w:cstheme="majorBidi"/>
          <w:kern w:val="0"/>
          <w:lang w:eastAsia="en-GB"/>
          <w14:ligatures w14:val="none"/>
        </w:rPr>
        <w:t>cost of living crisis</w:t>
      </w:r>
      <w:r w:rsidR="002F1F05" w:rsidRPr="00C12718">
        <w:rPr>
          <w:rFonts w:asciiTheme="majorBidi" w:eastAsia="Times New Roman" w:hAnsiTheme="majorBidi" w:cstheme="majorBidi"/>
          <w:kern w:val="0"/>
          <w:lang w:eastAsia="en-GB"/>
          <w14:ligatures w14:val="none"/>
        </w:rPr>
        <w:t xml:space="preserve"> </w:t>
      </w:r>
      <w:r w:rsidR="0081598A" w:rsidRPr="00C12718">
        <w:rPr>
          <w:rFonts w:asciiTheme="majorBidi" w:eastAsia="Times New Roman" w:hAnsiTheme="majorBidi" w:cstheme="majorBidi"/>
          <w:color w:val="000000"/>
          <w:kern w:val="0"/>
          <w:lang w:eastAsia="en-GB"/>
          <w14:ligatures w14:val="none"/>
        </w:rPr>
        <w:t xml:space="preserve">(hereafter referred to as COLC) </w:t>
      </w:r>
      <w:r w:rsidR="002F1F05" w:rsidRPr="00C12718">
        <w:rPr>
          <w:rFonts w:asciiTheme="majorBidi" w:eastAsia="Times New Roman" w:hAnsiTheme="majorBidi" w:cstheme="majorBidi"/>
          <w:color w:val="000000"/>
          <w:kern w:val="0"/>
          <w:lang w:eastAsia="en-GB"/>
          <w14:ligatures w14:val="none"/>
        </w:rPr>
        <w:t xml:space="preserve">is a </w:t>
      </w:r>
      <w:r w:rsidR="00BE154E" w:rsidRPr="00C12718">
        <w:rPr>
          <w:rFonts w:asciiTheme="majorBidi" w:eastAsia="Times New Roman" w:hAnsiTheme="majorBidi" w:cstheme="majorBidi"/>
          <w:color w:val="000000"/>
          <w:kern w:val="0"/>
          <w:lang w:eastAsia="en-GB"/>
          <w14:ligatures w14:val="none"/>
        </w:rPr>
        <w:t>key phrase</w:t>
      </w:r>
      <w:r w:rsidR="002F1F05" w:rsidRPr="00C12718">
        <w:rPr>
          <w:rFonts w:asciiTheme="majorBidi" w:eastAsia="Times New Roman" w:hAnsiTheme="majorBidi" w:cstheme="majorBidi"/>
          <w:color w:val="000000"/>
          <w:kern w:val="0"/>
          <w:lang w:eastAsia="en-GB"/>
          <w14:ligatures w14:val="none"/>
        </w:rPr>
        <w:t xml:space="preserve"> used to capture a complex interplay of economic, political, social and cultural factors which have negatively</w:t>
      </w:r>
      <w:r w:rsidR="00B210EA">
        <w:rPr>
          <w:rFonts w:asciiTheme="majorBidi" w:eastAsia="Times New Roman" w:hAnsiTheme="majorBidi" w:cstheme="majorBidi"/>
          <w:color w:val="000000"/>
          <w:kern w:val="0"/>
          <w:lang w:eastAsia="en-GB"/>
          <w14:ligatures w14:val="none"/>
        </w:rPr>
        <w:t xml:space="preserve"> and progressively</w:t>
      </w:r>
      <w:r w:rsidR="002F1F05" w:rsidRPr="00C12718">
        <w:rPr>
          <w:rFonts w:asciiTheme="majorBidi" w:eastAsia="Times New Roman" w:hAnsiTheme="majorBidi" w:cstheme="majorBidi"/>
          <w:color w:val="000000"/>
          <w:kern w:val="0"/>
          <w:lang w:eastAsia="en-GB"/>
          <w14:ligatures w14:val="none"/>
        </w:rPr>
        <w:t xml:space="preserve"> impacted many communities</w:t>
      </w:r>
      <w:r w:rsidR="00B210EA">
        <w:rPr>
          <w:rFonts w:asciiTheme="majorBidi" w:eastAsia="Times New Roman" w:hAnsiTheme="majorBidi" w:cstheme="majorBidi"/>
          <w:color w:val="000000"/>
          <w:kern w:val="0"/>
          <w:lang w:eastAsia="en-GB"/>
          <w14:ligatures w14:val="none"/>
        </w:rPr>
        <w:t xml:space="preserve"> since 2010 Our</w:t>
      </w:r>
      <w:r w:rsidR="002F1F05" w:rsidRPr="00C12718">
        <w:rPr>
          <w:rFonts w:asciiTheme="majorBidi" w:eastAsia="Times New Roman" w:hAnsiTheme="majorBidi" w:cstheme="majorBidi"/>
          <w:color w:val="000000"/>
          <w:kern w:val="0"/>
          <w:lang w:eastAsia="en-GB"/>
          <w14:ligatures w14:val="none"/>
        </w:rPr>
        <w:t xml:space="preserve"> </w:t>
      </w:r>
      <w:r w:rsidR="0081598A" w:rsidRPr="00C12718">
        <w:rPr>
          <w:rFonts w:asciiTheme="majorBidi" w:eastAsia="Times New Roman" w:hAnsiTheme="majorBidi" w:cstheme="majorBidi"/>
          <w:color w:val="000000"/>
          <w:kern w:val="0"/>
          <w:lang w:eastAsia="en-GB"/>
          <w14:ligatures w14:val="none"/>
        </w:rPr>
        <w:t xml:space="preserve">ultimate </w:t>
      </w:r>
      <w:r w:rsidR="002F1F05" w:rsidRPr="00C12718">
        <w:rPr>
          <w:rFonts w:asciiTheme="majorBidi" w:eastAsia="Times New Roman" w:hAnsiTheme="majorBidi" w:cstheme="majorBidi"/>
          <w:color w:val="000000"/>
          <w:kern w:val="0"/>
          <w:lang w:eastAsia="en-GB"/>
          <w14:ligatures w14:val="none"/>
        </w:rPr>
        <w:t xml:space="preserve">aim in this book is to identify which perspectives on the COLC are amplified </w:t>
      </w:r>
      <w:r w:rsidR="0081598A" w:rsidRPr="00C12718">
        <w:rPr>
          <w:rFonts w:asciiTheme="majorBidi" w:eastAsia="Times New Roman" w:hAnsiTheme="majorBidi" w:cstheme="majorBidi"/>
          <w:color w:val="000000"/>
          <w:kern w:val="0"/>
          <w:lang w:eastAsia="en-GB"/>
          <w14:ligatures w14:val="none"/>
        </w:rPr>
        <w:t>and</w:t>
      </w:r>
      <w:r w:rsidR="002F1F05" w:rsidRPr="00C12718">
        <w:rPr>
          <w:rFonts w:asciiTheme="majorBidi" w:eastAsia="Times New Roman" w:hAnsiTheme="majorBidi" w:cstheme="majorBidi"/>
          <w:color w:val="000000"/>
          <w:kern w:val="0"/>
          <w:lang w:eastAsia="en-GB"/>
          <w14:ligatures w14:val="none"/>
        </w:rPr>
        <w:t xml:space="preserve"> silenced</w:t>
      </w:r>
      <w:r w:rsidR="0081598A" w:rsidRPr="00C12718">
        <w:rPr>
          <w:rFonts w:asciiTheme="majorBidi" w:eastAsia="Times New Roman" w:hAnsiTheme="majorBidi" w:cstheme="majorBidi"/>
          <w:color w:val="000000"/>
          <w:kern w:val="0"/>
          <w:lang w:eastAsia="en-GB"/>
          <w14:ligatures w14:val="none"/>
        </w:rPr>
        <w:t xml:space="preserve"> within contemporary media ecosystems, and what impact this has on public perception of these issues. </w:t>
      </w:r>
      <w:r w:rsidR="004F0CE9" w:rsidRPr="00C12718">
        <w:rPr>
          <w:rFonts w:asciiTheme="majorBidi" w:eastAsia="Times New Roman" w:hAnsiTheme="majorBidi" w:cstheme="majorBidi"/>
          <w:color w:val="000000"/>
          <w:kern w:val="0"/>
          <w:lang w:eastAsia="en-GB"/>
          <w14:ligatures w14:val="none"/>
        </w:rPr>
        <w:t xml:space="preserve">For all its ubiquity, there remains a lack of consensus on its </w:t>
      </w:r>
      <w:r w:rsidR="00B55257" w:rsidRPr="00C12718">
        <w:rPr>
          <w:rFonts w:asciiTheme="majorBidi" w:eastAsia="Times New Roman" w:hAnsiTheme="majorBidi" w:cstheme="majorBidi"/>
          <w:color w:val="000000"/>
          <w:kern w:val="0"/>
          <w:lang w:eastAsia="en-GB"/>
          <w14:ligatures w14:val="none"/>
        </w:rPr>
        <w:t xml:space="preserve">causes, implications, and solutions. What is clear is that labelling </w:t>
      </w:r>
      <w:r w:rsidR="00075FA0" w:rsidRPr="00C12718">
        <w:rPr>
          <w:rFonts w:asciiTheme="majorBidi" w:eastAsia="Times New Roman" w:hAnsiTheme="majorBidi" w:cstheme="majorBidi"/>
          <w:color w:val="000000"/>
          <w:kern w:val="0"/>
          <w:lang w:eastAsia="en-GB"/>
          <w14:ligatures w14:val="none"/>
        </w:rPr>
        <w:t>it a</w:t>
      </w:r>
      <w:r w:rsidR="00B55257" w:rsidRPr="00C12718">
        <w:rPr>
          <w:rFonts w:asciiTheme="majorBidi" w:eastAsia="Times New Roman" w:hAnsiTheme="majorBidi" w:cstheme="majorBidi"/>
          <w:color w:val="000000"/>
          <w:kern w:val="0"/>
          <w:lang w:eastAsia="en-GB"/>
          <w14:ligatures w14:val="none"/>
        </w:rPr>
        <w:t xml:space="preserve"> crisis is an “ideological and political act”</w:t>
      </w:r>
      <w:r w:rsidR="00075FA0" w:rsidRPr="00C12718">
        <w:rPr>
          <w:rFonts w:asciiTheme="majorBidi" w:eastAsia="Times New Roman" w:hAnsiTheme="majorBidi" w:cstheme="majorBidi"/>
          <w:color w:val="000000"/>
          <w:kern w:val="0"/>
          <w:lang w:eastAsia="en-GB"/>
          <w14:ligatures w14:val="none"/>
        </w:rPr>
        <w:t>, one that is</w:t>
      </w:r>
      <w:r w:rsidR="00B55257" w:rsidRPr="00C12718">
        <w:rPr>
          <w:rFonts w:asciiTheme="majorBidi" w:eastAsia="Times New Roman" w:hAnsiTheme="majorBidi" w:cstheme="majorBidi"/>
          <w:color w:val="000000"/>
          <w:kern w:val="0"/>
          <w:lang w:eastAsia="en-GB"/>
          <w14:ligatures w14:val="none"/>
        </w:rPr>
        <w:t xml:space="preserve"> </w:t>
      </w:r>
      <w:r w:rsidR="00075FA0" w:rsidRPr="00C12718">
        <w:rPr>
          <w:rFonts w:asciiTheme="majorBidi" w:eastAsia="Times New Roman" w:hAnsiTheme="majorBidi" w:cstheme="majorBidi"/>
          <w:color w:val="000000"/>
          <w:kern w:val="0"/>
          <w:lang w:eastAsia="en-GB"/>
          <w14:ligatures w14:val="none"/>
        </w:rPr>
        <w:t xml:space="preserve">packaged and </w:t>
      </w:r>
      <w:r w:rsidR="00B55257" w:rsidRPr="00C12718">
        <w:rPr>
          <w:rFonts w:asciiTheme="majorBidi" w:eastAsia="Times New Roman" w:hAnsiTheme="majorBidi" w:cstheme="majorBidi"/>
          <w:color w:val="000000"/>
          <w:kern w:val="0"/>
          <w:lang w:eastAsia="en-GB"/>
          <w14:ligatures w14:val="none"/>
        </w:rPr>
        <w:t xml:space="preserve">presented to the public through digital and traditional media (Raboy &amp; Dagenais, 1992:3). </w:t>
      </w:r>
      <w:r w:rsidR="00944767" w:rsidRPr="00C12718">
        <w:rPr>
          <w:rFonts w:asciiTheme="majorBidi" w:eastAsia="Times New Roman" w:hAnsiTheme="majorBidi" w:cstheme="majorBidi"/>
          <w:color w:val="000000"/>
          <w:kern w:val="0"/>
          <w:lang w:eastAsia="en-GB"/>
          <w14:ligatures w14:val="none"/>
        </w:rPr>
        <w:t>A moment of crisis is</w:t>
      </w:r>
      <w:r w:rsidR="00F278EF" w:rsidRPr="00C12718">
        <w:rPr>
          <w:rFonts w:asciiTheme="majorBidi" w:eastAsia="Times New Roman" w:hAnsiTheme="majorBidi" w:cstheme="majorBidi"/>
          <w:color w:val="000000"/>
          <w:kern w:val="0"/>
          <w:lang w:eastAsia="en-GB"/>
          <w14:ligatures w14:val="none"/>
        </w:rPr>
        <w:t>,</w:t>
      </w:r>
      <w:r w:rsidR="00944767" w:rsidRPr="00C12718">
        <w:rPr>
          <w:rFonts w:asciiTheme="majorBidi" w:eastAsia="Times New Roman" w:hAnsiTheme="majorBidi" w:cstheme="majorBidi"/>
          <w:color w:val="000000"/>
          <w:kern w:val="0"/>
          <w:lang w:eastAsia="en-GB"/>
          <w14:ligatures w14:val="none"/>
        </w:rPr>
        <w:t xml:space="preserve"> by definition</w:t>
      </w:r>
      <w:r w:rsidR="00F278EF" w:rsidRPr="00C12718">
        <w:rPr>
          <w:rFonts w:asciiTheme="majorBidi" w:eastAsia="Times New Roman" w:hAnsiTheme="majorBidi" w:cstheme="majorBidi"/>
          <w:color w:val="000000"/>
          <w:kern w:val="0"/>
          <w:lang w:eastAsia="en-GB"/>
          <w14:ligatures w14:val="none"/>
        </w:rPr>
        <w:t>,</w:t>
      </w:r>
      <w:r w:rsidR="00944767" w:rsidRPr="00C12718">
        <w:rPr>
          <w:rFonts w:asciiTheme="majorBidi" w:eastAsia="Times New Roman" w:hAnsiTheme="majorBidi" w:cstheme="majorBidi"/>
          <w:color w:val="000000"/>
          <w:kern w:val="0"/>
          <w:lang w:eastAsia="en-GB"/>
          <w14:ligatures w14:val="none"/>
        </w:rPr>
        <w:t xml:space="preserve"> a decisive moment that provides a unique opportunity for making a diagnosis (Morin, 1976</w:t>
      </w:r>
      <w:r w:rsidR="001D73DF">
        <w:rPr>
          <w:rFonts w:asciiTheme="majorBidi" w:eastAsia="Times New Roman" w:hAnsiTheme="majorBidi" w:cstheme="majorBidi"/>
          <w:color w:val="000000"/>
          <w:kern w:val="0"/>
          <w:lang w:eastAsia="en-GB"/>
          <w14:ligatures w14:val="none"/>
        </w:rPr>
        <w:t xml:space="preserve"> cited in Raboy &amp; Dagenais, 1992</w:t>
      </w:r>
      <w:r w:rsidR="00944767" w:rsidRPr="00C12718">
        <w:rPr>
          <w:rFonts w:asciiTheme="majorBidi" w:eastAsia="Times New Roman" w:hAnsiTheme="majorBidi" w:cstheme="majorBidi"/>
          <w:color w:val="000000"/>
          <w:kern w:val="0"/>
          <w:lang w:eastAsia="en-GB"/>
          <w14:ligatures w14:val="none"/>
        </w:rPr>
        <w:t>).</w:t>
      </w:r>
      <w:r w:rsidR="00E307C0" w:rsidRPr="00C12718">
        <w:rPr>
          <w:rFonts w:asciiTheme="majorBidi" w:eastAsia="Times New Roman" w:hAnsiTheme="majorBidi" w:cstheme="majorBidi"/>
          <w:color w:val="000000"/>
          <w:kern w:val="0"/>
          <w:lang w:eastAsia="en-GB"/>
          <w14:ligatures w14:val="none"/>
        </w:rPr>
        <w:t xml:space="preserve"> </w:t>
      </w:r>
      <w:r w:rsidR="00427743" w:rsidRPr="00C12718">
        <w:rPr>
          <w:rFonts w:asciiTheme="majorBidi" w:eastAsia="Times New Roman" w:hAnsiTheme="majorBidi" w:cstheme="majorBidi"/>
          <w:color w:val="000000"/>
          <w:kern w:val="0"/>
          <w:lang w:eastAsia="en-GB"/>
          <w14:ligatures w14:val="none"/>
        </w:rPr>
        <w:t xml:space="preserve">In this chapter </w:t>
      </w:r>
      <w:r w:rsidR="0081598A" w:rsidRPr="00C12718">
        <w:rPr>
          <w:rFonts w:asciiTheme="majorBidi" w:eastAsia="Times New Roman" w:hAnsiTheme="majorBidi" w:cstheme="majorBidi"/>
          <w:color w:val="000000"/>
          <w:kern w:val="0"/>
          <w:lang w:eastAsia="en-GB"/>
          <w14:ligatures w14:val="none"/>
        </w:rPr>
        <w:t>we</w:t>
      </w:r>
      <w:r w:rsidR="00DE30A7" w:rsidRPr="00C12718">
        <w:rPr>
          <w:rFonts w:asciiTheme="majorBidi" w:eastAsia="Times New Roman" w:hAnsiTheme="majorBidi" w:cstheme="majorBidi"/>
          <w:color w:val="000000"/>
          <w:kern w:val="0"/>
          <w:lang w:eastAsia="en-GB"/>
          <w14:ligatures w14:val="none"/>
        </w:rPr>
        <w:t xml:space="preserve"> </w:t>
      </w:r>
      <w:r w:rsidR="00367607" w:rsidRPr="00C12718">
        <w:rPr>
          <w:rFonts w:asciiTheme="majorBidi" w:eastAsia="Times New Roman" w:hAnsiTheme="majorBidi" w:cstheme="majorBidi"/>
          <w:color w:val="000000"/>
          <w:kern w:val="0"/>
          <w:lang w:eastAsia="en-GB"/>
          <w14:ligatures w14:val="none"/>
        </w:rPr>
        <w:t>review</w:t>
      </w:r>
      <w:r w:rsidR="00427743" w:rsidRPr="00C12718">
        <w:rPr>
          <w:rFonts w:asciiTheme="majorBidi" w:eastAsia="Times New Roman" w:hAnsiTheme="majorBidi" w:cstheme="majorBidi"/>
          <w:color w:val="000000"/>
          <w:kern w:val="0"/>
          <w:lang w:eastAsia="en-GB"/>
          <w14:ligatures w14:val="none"/>
        </w:rPr>
        <w:t xml:space="preserve"> </w:t>
      </w:r>
      <w:r w:rsidR="00075FA0" w:rsidRPr="00C12718">
        <w:rPr>
          <w:rFonts w:asciiTheme="majorBidi" w:eastAsia="Times New Roman" w:hAnsiTheme="majorBidi" w:cstheme="majorBidi"/>
          <w:color w:val="000000"/>
          <w:kern w:val="0"/>
          <w:lang w:eastAsia="en-GB"/>
          <w14:ligatures w14:val="none"/>
        </w:rPr>
        <w:t>how</w:t>
      </w:r>
      <w:r w:rsidR="00C64EFA" w:rsidRPr="00C12718">
        <w:rPr>
          <w:rFonts w:asciiTheme="majorBidi" w:eastAsia="Times New Roman" w:hAnsiTheme="majorBidi" w:cstheme="majorBidi"/>
          <w:color w:val="000000"/>
          <w:kern w:val="0"/>
          <w:lang w:eastAsia="en-GB"/>
          <w14:ligatures w14:val="none"/>
        </w:rPr>
        <w:t xml:space="preserve"> different</w:t>
      </w:r>
      <w:r w:rsidR="00075FA0" w:rsidRPr="00C12718">
        <w:rPr>
          <w:rFonts w:asciiTheme="majorBidi" w:eastAsia="Times New Roman" w:hAnsiTheme="majorBidi" w:cstheme="majorBidi"/>
          <w:color w:val="000000"/>
          <w:kern w:val="0"/>
          <w:lang w:eastAsia="en-GB"/>
          <w14:ligatures w14:val="none"/>
        </w:rPr>
        <w:t xml:space="preserve"> institutions defined</w:t>
      </w:r>
      <w:r w:rsidR="00427743" w:rsidRPr="00C12718">
        <w:rPr>
          <w:rFonts w:asciiTheme="majorBidi" w:eastAsia="Times New Roman" w:hAnsiTheme="majorBidi" w:cstheme="majorBidi"/>
          <w:color w:val="000000"/>
          <w:kern w:val="0"/>
          <w:lang w:eastAsia="en-GB"/>
          <w14:ligatures w14:val="none"/>
        </w:rPr>
        <w:t xml:space="preserve"> </w:t>
      </w:r>
      <w:r w:rsidR="0081598A" w:rsidRPr="00C12718">
        <w:rPr>
          <w:rFonts w:asciiTheme="majorBidi" w:eastAsia="Times New Roman" w:hAnsiTheme="majorBidi" w:cstheme="majorBidi"/>
          <w:color w:val="000000"/>
          <w:kern w:val="0"/>
          <w:lang w:eastAsia="en-GB"/>
          <w14:ligatures w14:val="none"/>
        </w:rPr>
        <w:t>COLC</w:t>
      </w:r>
      <w:r w:rsidR="00427743" w:rsidRPr="00C12718">
        <w:rPr>
          <w:rFonts w:asciiTheme="majorBidi" w:eastAsia="Times New Roman" w:hAnsiTheme="majorBidi" w:cstheme="majorBidi"/>
          <w:color w:val="000000"/>
          <w:kern w:val="0"/>
          <w:lang w:eastAsia="en-GB"/>
          <w14:ligatures w14:val="none"/>
        </w:rPr>
        <w:t>. We</w:t>
      </w:r>
      <w:r w:rsidR="008F0891" w:rsidRPr="00C12718">
        <w:rPr>
          <w:rFonts w:asciiTheme="majorBidi" w:eastAsia="Times New Roman" w:hAnsiTheme="majorBidi" w:cstheme="majorBidi"/>
          <w:color w:val="000000"/>
          <w:kern w:val="0"/>
          <w:lang w:eastAsia="en-GB"/>
          <w14:ligatures w14:val="none"/>
        </w:rPr>
        <w:t xml:space="preserve"> begin by</w:t>
      </w:r>
      <w:r w:rsidR="00427743" w:rsidRPr="00C12718">
        <w:rPr>
          <w:rFonts w:asciiTheme="majorBidi" w:eastAsia="Times New Roman" w:hAnsiTheme="majorBidi" w:cstheme="majorBidi"/>
          <w:color w:val="000000"/>
          <w:kern w:val="0"/>
          <w:lang w:eastAsia="en-GB"/>
          <w14:ligatures w14:val="none"/>
        </w:rPr>
        <w:t xml:space="preserve"> explor</w:t>
      </w:r>
      <w:r w:rsidR="008F0891" w:rsidRPr="00C12718">
        <w:rPr>
          <w:rFonts w:asciiTheme="majorBidi" w:eastAsia="Times New Roman" w:hAnsiTheme="majorBidi" w:cstheme="majorBidi"/>
          <w:color w:val="000000"/>
          <w:kern w:val="0"/>
          <w:lang w:eastAsia="en-GB"/>
          <w14:ligatures w14:val="none"/>
        </w:rPr>
        <w:t>ing</w:t>
      </w:r>
      <w:r w:rsidR="00427743" w:rsidRPr="00C12718">
        <w:rPr>
          <w:rFonts w:asciiTheme="majorBidi" w:eastAsia="Times New Roman" w:hAnsiTheme="majorBidi" w:cstheme="majorBidi"/>
          <w:color w:val="000000"/>
          <w:kern w:val="0"/>
          <w:lang w:eastAsia="en-GB"/>
          <w14:ligatures w14:val="none"/>
        </w:rPr>
        <w:t xml:space="preserve"> </w:t>
      </w:r>
      <w:r w:rsidR="008F0891" w:rsidRPr="00C12718">
        <w:rPr>
          <w:rFonts w:asciiTheme="majorBidi" w:eastAsia="Times New Roman" w:hAnsiTheme="majorBidi" w:cstheme="majorBidi"/>
          <w:color w:val="000000"/>
          <w:kern w:val="0"/>
          <w:lang w:eastAsia="en-GB"/>
          <w14:ligatures w14:val="none"/>
        </w:rPr>
        <w:t>how it has been used by</w:t>
      </w:r>
      <w:r w:rsidR="00427743" w:rsidRPr="00C12718">
        <w:rPr>
          <w:rFonts w:asciiTheme="majorBidi" w:eastAsia="Times New Roman" w:hAnsiTheme="majorBidi" w:cstheme="majorBidi"/>
          <w:color w:val="000000"/>
          <w:kern w:val="0"/>
          <w:lang w:eastAsia="en-GB"/>
          <w14:ligatures w14:val="none"/>
        </w:rPr>
        <w:t xml:space="preserve"> politicians</w:t>
      </w:r>
      <w:r w:rsidR="008F0891" w:rsidRPr="00C12718">
        <w:rPr>
          <w:rFonts w:asciiTheme="majorBidi" w:eastAsia="Times New Roman" w:hAnsiTheme="majorBidi" w:cstheme="majorBidi"/>
          <w:color w:val="000000"/>
          <w:kern w:val="0"/>
          <w:lang w:eastAsia="en-GB"/>
          <w14:ligatures w14:val="none"/>
        </w:rPr>
        <w:t xml:space="preserve"> in the UK Parliament between 2010 and 202</w:t>
      </w:r>
      <w:r w:rsidR="00522921" w:rsidRPr="00C12718">
        <w:rPr>
          <w:rFonts w:asciiTheme="majorBidi" w:eastAsia="Times New Roman" w:hAnsiTheme="majorBidi" w:cstheme="majorBidi"/>
          <w:color w:val="000000"/>
          <w:kern w:val="0"/>
          <w:lang w:eastAsia="en-GB"/>
          <w14:ligatures w14:val="none"/>
        </w:rPr>
        <w:t>2</w:t>
      </w:r>
      <w:r w:rsidR="008F0891" w:rsidRPr="00C12718">
        <w:rPr>
          <w:rFonts w:asciiTheme="majorBidi" w:eastAsia="Times New Roman" w:hAnsiTheme="majorBidi" w:cstheme="majorBidi"/>
          <w:color w:val="000000"/>
          <w:kern w:val="0"/>
          <w:lang w:eastAsia="en-GB"/>
          <w14:ligatures w14:val="none"/>
        </w:rPr>
        <w:t>. A qualitative investigation of Hansard records</w:t>
      </w:r>
      <w:r w:rsidR="001E2660" w:rsidRPr="00C12718">
        <w:rPr>
          <w:rFonts w:asciiTheme="majorBidi" w:eastAsia="Times New Roman" w:hAnsiTheme="majorBidi" w:cstheme="majorBidi"/>
          <w:color w:val="000000"/>
          <w:kern w:val="0"/>
          <w:lang w:eastAsia="en-GB"/>
          <w14:ligatures w14:val="none"/>
        </w:rPr>
        <w:t xml:space="preserve"> was</w:t>
      </w:r>
      <w:r w:rsidR="008F0891" w:rsidRPr="00C12718">
        <w:rPr>
          <w:rFonts w:asciiTheme="majorBidi" w:eastAsia="Times New Roman" w:hAnsiTheme="majorBidi" w:cstheme="majorBidi"/>
          <w:color w:val="000000"/>
          <w:kern w:val="0"/>
          <w:lang w:eastAsia="en-GB"/>
          <w14:ligatures w14:val="none"/>
        </w:rPr>
        <w:t xml:space="preserve"> conducted to ascertain how the main political parties explained the COLC</w:t>
      </w:r>
      <w:r w:rsidR="00075FA0" w:rsidRPr="00C12718">
        <w:rPr>
          <w:rFonts w:asciiTheme="majorBidi" w:eastAsia="Times New Roman" w:hAnsiTheme="majorBidi" w:cstheme="majorBidi"/>
          <w:color w:val="000000"/>
          <w:kern w:val="0"/>
          <w:lang w:eastAsia="en-GB"/>
          <w14:ligatures w14:val="none"/>
        </w:rPr>
        <w:t>,</w:t>
      </w:r>
      <w:r w:rsidR="008F0891" w:rsidRPr="00C12718">
        <w:rPr>
          <w:rFonts w:asciiTheme="majorBidi" w:eastAsia="Times New Roman" w:hAnsiTheme="majorBidi" w:cstheme="majorBidi"/>
          <w:color w:val="000000"/>
          <w:kern w:val="0"/>
          <w:lang w:eastAsia="en-GB"/>
          <w14:ligatures w14:val="none"/>
        </w:rPr>
        <w:t xml:space="preserve"> what evidence they presented in support of their analysis</w:t>
      </w:r>
      <w:r w:rsidR="00075FA0" w:rsidRPr="00C12718">
        <w:rPr>
          <w:rFonts w:asciiTheme="majorBidi" w:eastAsia="Times New Roman" w:hAnsiTheme="majorBidi" w:cstheme="majorBidi"/>
          <w:color w:val="000000"/>
          <w:kern w:val="0"/>
          <w:lang w:eastAsia="en-GB"/>
          <w14:ligatures w14:val="none"/>
        </w:rPr>
        <w:t>, and their solutions to the crisis</w:t>
      </w:r>
      <w:r w:rsidR="008F0891" w:rsidRPr="00C12718">
        <w:rPr>
          <w:rFonts w:asciiTheme="majorBidi" w:eastAsia="Times New Roman" w:hAnsiTheme="majorBidi" w:cstheme="majorBidi"/>
          <w:color w:val="000000"/>
          <w:kern w:val="0"/>
          <w:lang w:eastAsia="en-GB"/>
          <w14:ligatures w14:val="none"/>
        </w:rPr>
        <w:t xml:space="preserve">. </w:t>
      </w:r>
      <w:r w:rsidR="0011413C" w:rsidRPr="00C12718">
        <w:rPr>
          <w:rFonts w:asciiTheme="majorBidi" w:eastAsia="Times New Roman" w:hAnsiTheme="majorBidi" w:cstheme="majorBidi"/>
          <w:color w:val="000000"/>
          <w:kern w:val="0"/>
          <w:lang w:eastAsia="en-GB"/>
          <w14:ligatures w14:val="none"/>
        </w:rPr>
        <w:t>Our</w:t>
      </w:r>
      <w:r w:rsidR="008F0891" w:rsidRPr="00C12718">
        <w:rPr>
          <w:rFonts w:asciiTheme="majorBidi" w:eastAsia="Times New Roman" w:hAnsiTheme="majorBidi" w:cstheme="majorBidi"/>
          <w:color w:val="000000"/>
          <w:kern w:val="0"/>
          <w:lang w:eastAsia="en-GB"/>
          <w14:ligatures w14:val="none"/>
        </w:rPr>
        <w:t xml:space="preserve"> </w:t>
      </w:r>
      <w:r w:rsidR="009F3787" w:rsidRPr="00C12718">
        <w:rPr>
          <w:rFonts w:asciiTheme="majorBidi" w:eastAsia="Times New Roman" w:hAnsiTheme="majorBidi" w:cstheme="majorBidi"/>
          <w:color w:val="000000"/>
          <w:kern w:val="0"/>
          <w:lang w:eastAsia="en-GB"/>
          <w14:ligatures w14:val="none"/>
        </w:rPr>
        <w:t xml:space="preserve">focus then switches to how </w:t>
      </w:r>
      <w:r w:rsidR="0081598A" w:rsidRPr="00C12718">
        <w:rPr>
          <w:rFonts w:asciiTheme="majorBidi" w:eastAsia="Times New Roman" w:hAnsiTheme="majorBidi" w:cstheme="majorBidi"/>
          <w:color w:val="000000"/>
          <w:kern w:val="0"/>
          <w:lang w:eastAsia="en-GB"/>
          <w14:ligatures w14:val="none"/>
        </w:rPr>
        <w:t xml:space="preserve">charities, </w:t>
      </w:r>
      <w:r w:rsidR="009F3787" w:rsidRPr="00C12718">
        <w:rPr>
          <w:rFonts w:asciiTheme="majorBidi" w:eastAsia="Times New Roman" w:hAnsiTheme="majorBidi" w:cstheme="majorBidi"/>
          <w:color w:val="000000"/>
          <w:kern w:val="0"/>
          <w:lang w:eastAsia="en-GB"/>
          <w14:ligatures w14:val="none"/>
        </w:rPr>
        <w:t xml:space="preserve">non-governmental organisations (NGOs) </w:t>
      </w:r>
      <w:r w:rsidR="002B009D" w:rsidRPr="00C12718">
        <w:rPr>
          <w:rFonts w:asciiTheme="majorBidi" w:eastAsia="Times New Roman" w:hAnsiTheme="majorBidi" w:cstheme="majorBidi"/>
          <w:color w:val="000000"/>
          <w:kern w:val="0"/>
          <w:lang w:eastAsia="en-GB"/>
          <w14:ligatures w14:val="none"/>
        </w:rPr>
        <w:t xml:space="preserve">and </w:t>
      </w:r>
      <w:r w:rsidR="009F3787" w:rsidRPr="00C12718">
        <w:rPr>
          <w:rFonts w:asciiTheme="majorBidi" w:eastAsia="Times New Roman" w:hAnsiTheme="majorBidi" w:cstheme="majorBidi"/>
          <w:color w:val="000000"/>
          <w:kern w:val="0"/>
          <w:lang w:eastAsia="en-GB"/>
          <w14:ligatures w14:val="none"/>
        </w:rPr>
        <w:t xml:space="preserve">think tanks </w:t>
      </w:r>
      <w:r w:rsidR="001E2660" w:rsidRPr="00C12718">
        <w:rPr>
          <w:rFonts w:asciiTheme="majorBidi" w:eastAsia="Times New Roman" w:hAnsiTheme="majorBidi" w:cstheme="majorBidi"/>
          <w:color w:val="000000"/>
          <w:kern w:val="0"/>
          <w:lang w:eastAsia="en-GB"/>
          <w14:ligatures w14:val="none"/>
        </w:rPr>
        <w:t>interpreted</w:t>
      </w:r>
      <w:r w:rsidR="009F3787" w:rsidRPr="00C12718">
        <w:rPr>
          <w:rFonts w:asciiTheme="majorBidi" w:eastAsia="Times New Roman" w:hAnsiTheme="majorBidi" w:cstheme="majorBidi"/>
          <w:color w:val="000000"/>
          <w:kern w:val="0"/>
          <w:lang w:eastAsia="en-GB"/>
          <w14:ligatures w14:val="none"/>
        </w:rPr>
        <w:t xml:space="preserve"> the </w:t>
      </w:r>
      <w:r w:rsidR="00075FA0" w:rsidRPr="00C12718">
        <w:rPr>
          <w:rFonts w:asciiTheme="majorBidi" w:eastAsia="Times New Roman" w:hAnsiTheme="majorBidi" w:cstheme="majorBidi"/>
          <w:color w:val="000000"/>
          <w:kern w:val="0"/>
          <w:lang w:eastAsia="en-GB"/>
          <w14:ligatures w14:val="none"/>
        </w:rPr>
        <w:t>COLC</w:t>
      </w:r>
      <w:r w:rsidR="009F3787" w:rsidRPr="00C12718">
        <w:rPr>
          <w:rFonts w:asciiTheme="majorBidi" w:eastAsia="Times New Roman" w:hAnsiTheme="majorBidi" w:cstheme="majorBidi"/>
          <w:color w:val="000000"/>
          <w:kern w:val="0"/>
          <w:lang w:eastAsia="en-GB"/>
          <w14:ligatures w14:val="none"/>
        </w:rPr>
        <w:t xml:space="preserve">. </w:t>
      </w:r>
      <w:r w:rsidR="0011413C" w:rsidRPr="00C12718">
        <w:rPr>
          <w:rFonts w:asciiTheme="majorBidi" w:eastAsia="Times New Roman" w:hAnsiTheme="majorBidi" w:cstheme="majorBidi"/>
          <w:color w:val="000000"/>
          <w:kern w:val="0"/>
          <w:lang w:eastAsia="en-GB"/>
          <w14:ligatures w14:val="none"/>
        </w:rPr>
        <w:t xml:space="preserve">In order to contextualise our </w:t>
      </w:r>
      <w:r w:rsidR="001E2660" w:rsidRPr="00C12718">
        <w:rPr>
          <w:rFonts w:asciiTheme="majorBidi" w:eastAsia="Times New Roman" w:hAnsiTheme="majorBidi" w:cstheme="majorBidi"/>
          <w:color w:val="000000"/>
          <w:kern w:val="0"/>
          <w:lang w:eastAsia="en-GB"/>
          <w14:ligatures w14:val="none"/>
        </w:rPr>
        <w:t xml:space="preserve">media </w:t>
      </w:r>
      <w:r w:rsidR="0011413C" w:rsidRPr="00C12718">
        <w:rPr>
          <w:rFonts w:asciiTheme="majorBidi" w:eastAsia="Times New Roman" w:hAnsiTheme="majorBidi" w:cstheme="majorBidi"/>
          <w:color w:val="000000"/>
          <w:kern w:val="0"/>
          <w:lang w:eastAsia="en-GB"/>
          <w14:ligatures w14:val="none"/>
        </w:rPr>
        <w:t>analysis</w:t>
      </w:r>
      <w:r w:rsidR="005E71D0" w:rsidRPr="00C12718">
        <w:rPr>
          <w:rFonts w:asciiTheme="majorBidi" w:eastAsia="Times New Roman" w:hAnsiTheme="majorBidi" w:cstheme="majorBidi"/>
          <w:color w:val="000000"/>
          <w:kern w:val="0"/>
          <w:lang w:eastAsia="en-GB"/>
          <w14:ligatures w14:val="none"/>
        </w:rPr>
        <w:t xml:space="preserve"> later</w:t>
      </w:r>
      <w:r w:rsidR="0011413C" w:rsidRPr="00C12718">
        <w:rPr>
          <w:rFonts w:asciiTheme="majorBidi" w:eastAsia="Times New Roman" w:hAnsiTheme="majorBidi" w:cstheme="majorBidi"/>
          <w:color w:val="000000"/>
          <w:kern w:val="0"/>
          <w:lang w:eastAsia="en-GB"/>
          <w14:ligatures w14:val="none"/>
        </w:rPr>
        <w:t xml:space="preserve"> in this book, we examine how</w:t>
      </w:r>
      <w:r w:rsidR="009F3787" w:rsidRPr="00C12718">
        <w:rPr>
          <w:rFonts w:asciiTheme="majorBidi" w:eastAsia="Times New Roman" w:hAnsiTheme="majorBidi" w:cstheme="majorBidi"/>
          <w:color w:val="000000"/>
          <w:kern w:val="0"/>
          <w:lang w:eastAsia="en-GB"/>
          <w14:ligatures w14:val="none"/>
        </w:rPr>
        <w:t xml:space="preserve"> organisations </w:t>
      </w:r>
      <w:r w:rsidR="005E71D0" w:rsidRPr="00C12718">
        <w:rPr>
          <w:rFonts w:asciiTheme="majorBidi" w:eastAsia="Times New Roman" w:hAnsiTheme="majorBidi" w:cstheme="majorBidi"/>
          <w:color w:val="000000"/>
          <w:kern w:val="0"/>
          <w:lang w:eastAsia="en-GB"/>
          <w14:ligatures w14:val="none"/>
        </w:rPr>
        <w:t xml:space="preserve">from across the political spectrum </w:t>
      </w:r>
      <w:r w:rsidR="0011413C" w:rsidRPr="00C12718">
        <w:rPr>
          <w:rFonts w:asciiTheme="majorBidi" w:eastAsia="Times New Roman" w:hAnsiTheme="majorBidi" w:cstheme="majorBidi"/>
          <w:color w:val="000000"/>
          <w:kern w:val="0"/>
          <w:lang w:eastAsia="en-GB"/>
          <w14:ligatures w14:val="none"/>
        </w:rPr>
        <w:t xml:space="preserve">operationalised the </w:t>
      </w:r>
      <w:r w:rsidR="005E71D0" w:rsidRPr="00C12718">
        <w:rPr>
          <w:rFonts w:asciiTheme="majorBidi" w:eastAsia="Times New Roman" w:hAnsiTheme="majorBidi" w:cstheme="majorBidi"/>
          <w:color w:val="000000"/>
          <w:kern w:val="0"/>
          <w:lang w:eastAsia="en-GB"/>
          <w14:ligatures w14:val="none"/>
        </w:rPr>
        <w:t>term</w:t>
      </w:r>
      <w:r w:rsidR="0011413C" w:rsidRPr="00C12718">
        <w:rPr>
          <w:rFonts w:asciiTheme="majorBidi" w:eastAsia="Times New Roman" w:hAnsiTheme="majorBidi" w:cstheme="majorBidi"/>
          <w:color w:val="000000"/>
          <w:kern w:val="0"/>
          <w:lang w:eastAsia="en-GB"/>
          <w14:ligatures w14:val="none"/>
        </w:rPr>
        <w:t xml:space="preserve">, the factors they </w:t>
      </w:r>
      <w:r w:rsidR="009041C5" w:rsidRPr="00C12718">
        <w:rPr>
          <w:rFonts w:asciiTheme="majorBidi" w:eastAsia="Times New Roman" w:hAnsiTheme="majorBidi" w:cstheme="majorBidi"/>
          <w:color w:val="000000"/>
          <w:kern w:val="0"/>
          <w:lang w:eastAsia="en-GB"/>
          <w14:ligatures w14:val="none"/>
        </w:rPr>
        <w:lastRenderedPageBreak/>
        <w:t>identified as driving it</w:t>
      </w:r>
      <w:r w:rsidR="0011413C" w:rsidRPr="00C12718">
        <w:rPr>
          <w:rFonts w:asciiTheme="majorBidi" w:eastAsia="Times New Roman" w:hAnsiTheme="majorBidi" w:cstheme="majorBidi"/>
          <w:color w:val="000000"/>
          <w:kern w:val="0"/>
          <w:lang w:eastAsia="en-GB"/>
          <w14:ligatures w14:val="none"/>
        </w:rPr>
        <w:t xml:space="preserve">, and </w:t>
      </w:r>
      <w:r w:rsidR="00075FA0" w:rsidRPr="00C12718">
        <w:rPr>
          <w:rFonts w:asciiTheme="majorBidi" w:eastAsia="Times New Roman" w:hAnsiTheme="majorBidi" w:cstheme="majorBidi"/>
          <w:color w:val="000000"/>
          <w:kern w:val="0"/>
          <w:lang w:eastAsia="en-GB"/>
          <w14:ligatures w14:val="none"/>
        </w:rPr>
        <w:t>their proposed policy solutions</w:t>
      </w:r>
      <w:r w:rsidR="009041C5" w:rsidRPr="00C12718">
        <w:rPr>
          <w:rFonts w:asciiTheme="majorBidi" w:eastAsia="Times New Roman" w:hAnsiTheme="majorBidi" w:cstheme="majorBidi"/>
          <w:color w:val="000000"/>
          <w:kern w:val="0"/>
          <w:lang w:eastAsia="en-GB"/>
          <w14:ligatures w14:val="none"/>
        </w:rPr>
        <w:t xml:space="preserve">. </w:t>
      </w:r>
      <w:r w:rsidR="005E71D0" w:rsidRPr="00C12718">
        <w:rPr>
          <w:rFonts w:asciiTheme="majorBidi" w:eastAsia="Times New Roman" w:hAnsiTheme="majorBidi" w:cstheme="majorBidi"/>
          <w:color w:val="000000"/>
          <w:kern w:val="0"/>
          <w:lang w:eastAsia="en-GB"/>
          <w14:ligatures w14:val="none"/>
        </w:rPr>
        <w:t xml:space="preserve">We conclude by </w:t>
      </w:r>
      <w:r w:rsidR="00AD3793" w:rsidRPr="00C12718">
        <w:rPr>
          <w:rFonts w:asciiTheme="majorBidi" w:eastAsia="Times New Roman" w:hAnsiTheme="majorBidi" w:cstheme="majorBidi"/>
          <w:color w:val="000000"/>
          <w:kern w:val="0"/>
          <w:lang w:eastAsia="en-GB"/>
          <w14:ligatures w14:val="none"/>
        </w:rPr>
        <w:t xml:space="preserve">summarising </w:t>
      </w:r>
      <w:r w:rsidR="005E71D0" w:rsidRPr="00C12718">
        <w:rPr>
          <w:rFonts w:asciiTheme="majorBidi" w:eastAsia="Times New Roman" w:hAnsiTheme="majorBidi" w:cstheme="majorBidi"/>
          <w:color w:val="000000"/>
          <w:kern w:val="0"/>
          <w:lang w:eastAsia="en-GB"/>
          <w14:ligatures w14:val="none"/>
        </w:rPr>
        <w:t xml:space="preserve">the main arguments </w:t>
      </w:r>
      <w:r w:rsidR="00AD3793" w:rsidRPr="00C12718">
        <w:rPr>
          <w:rFonts w:asciiTheme="majorBidi" w:eastAsia="Times New Roman" w:hAnsiTheme="majorBidi" w:cstheme="majorBidi"/>
          <w:color w:val="000000"/>
          <w:kern w:val="0"/>
          <w:lang w:eastAsia="en-GB"/>
          <w14:ligatures w14:val="none"/>
        </w:rPr>
        <w:t xml:space="preserve">that shaped public discourse on the </w:t>
      </w:r>
      <w:r w:rsidR="005E71D0" w:rsidRPr="00C12718">
        <w:rPr>
          <w:rFonts w:asciiTheme="majorBidi" w:eastAsia="Times New Roman" w:hAnsiTheme="majorBidi" w:cstheme="majorBidi"/>
          <w:color w:val="000000"/>
          <w:kern w:val="0"/>
          <w:lang w:eastAsia="en-GB"/>
          <w14:ligatures w14:val="none"/>
        </w:rPr>
        <w:t>COLC</w:t>
      </w:r>
      <w:r w:rsidR="00AD3793" w:rsidRPr="00C12718">
        <w:rPr>
          <w:rFonts w:asciiTheme="majorBidi" w:eastAsia="Times New Roman" w:hAnsiTheme="majorBidi" w:cstheme="majorBidi"/>
          <w:color w:val="000000"/>
          <w:kern w:val="0"/>
          <w:lang w:eastAsia="en-GB"/>
          <w14:ligatures w14:val="none"/>
        </w:rPr>
        <w:t xml:space="preserve"> during this period.</w:t>
      </w:r>
    </w:p>
    <w:p w14:paraId="099231AF" w14:textId="77777777" w:rsidR="005E71D0" w:rsidRPr="00E307C0" w:rsidRDefault="005E71D0" w:rsidP="00407220">
      <w:pPr>
        <w:jc w:val="both"/>
        <w:textAlignment w:val="baseline"/>
        <w:rPr>
          <w:rFonts w:eastAsia="Times New Roman" w:cstheme="minorHAnsi"/>
          <w:color w:val="000000"/>
          <w:kern w:val="0"/>
          <w:lang w:eastAsia="en-GB"/>
          <w14:ligatures w14:val="none"/>
        </w:rPr>
      </w:pPr>
    </w:p>
    <w:p w14:paraId="4888CC8F" w14:textId="3B0F89EC" w:rsidR="00DA4B97" w:rsidRPr="00C12718" w:rsidRDefault="00B41E42" w:rsidP="00407220">
      <w:pPr>
        <w:jc w:val="both"/>
        <w:textAlignment w:val="baseline"/>
        <w:rPr>
          <w:rFonts w:asciiTheme="majorBidi" w:eastAsia="Times New Roman" w:hAnsiTheme="majorBidi" w:cstheme="majorBidi"/>
          <w:b/>
          <w:bCs/>
          <w:color w:val="000000"/>
          <w:kern w:val="0"/>
          <w:lang w:eastAsia="en-GB"/>
          <w14:ligatures w14:val="none"/>
        </w:rPr>
      </w:pPr>
      <w:r w:rsidRPr="00C12718">
        <w:rPr>
          <w:rFonts w:asciiTheme="majorBidi" w:eastAsia="Times New Roman" w:hAnsiTheme="majorBidi" w:cstheme="majorBidi"/>
          <w:b/>
          <w:bCs/>
          <w:color w:val="000000"/>
          <w:kern w:val="0"/>
          <w:lang w:eastAsia="en-GB"/>
          <w14:ligatures w14:val="none"/>
        </w:rPr>
        <w:t xml:space="preserve">The emergence of </w:t>
      </w:r>
      <w:r w:rsidR="00CF3429" w:rsidRPr="00C12718">
        <w:rPr>
          <w:rFonts w:asciiTheme="majorBidi" w:eastAsia="Times New Roman" w:hAnsiTheme="majorBidi" w:cstheme="majorBidi"/>
          <w:b/>
          <w:bCs/>
          <w:color w:val="000000"/>
          <w:kern w:val="0"/>
          <w:lang w:eastAsia="en-GB"/>
          <w14:ligatures w14:val="none"/>
        </w:rPr>
        <w:t>COLC</w:t>
      </w:r>
      <w:r w:rsidRPr="00C12718">
        <w:rPr>
          <w:rFonts w:asciiTheme="majorBidi" w:eastAsia="Times New Roman" w:hAnsiTheme="majorBidi" w:cstheme="majorBidi"/>
          <w:b/>
          <w:bCs/>
          <w:color w:val="000000"/>
          <w:kern w:val="0"/>
          <w:lang w:eastAsia="en-GB"/>
          <w14:ligatures w14:val="none"/>
        </w:rPr>
        <w:t xml:space="preserve"> as </w:t>
      </w:r>
      <w:r w:rsidR="008F35BC" w:rsidRPr="00C12718">
        <w:rPr>
          <w:rFonts w:asciiTheme="majorBidi" w:eastAsia="Times New Roman" w:hAnsiTheme="majorBidi" w:cstheme="majorBidi"/>
          <w:b/>
          <w:bCs/>
          <w:color w:val="000000"/>
          <w:kern w:val="0"/>
          <w:lang w:eastAsia="en-GB"/>
          <w14:ligatures w14:val="none"/>
        </w:rPr>
        <w:t xml:space="preserve">a </w:t>
      </w:r>
      <w:r w:rsidR="00BE154E" w:rsidRPr="00C12718">
        <w:rPr>
          <w:rFonts w:asciiTheme="majorBidi" w:eastAsia="Times New Roman" w:hAnsiTheme="majorBidi" w:cstheme="majorBidi"/>
          <w:b/>
          <w:bCs/>
          <w:color w:val="000000"/>
          <w:kern w:val="0"/>
          <w:lang w:eastAsia="en-GB"/>
          <w14:ligatures w14:val="none"/>
        </w:rPr>
        <w:t>key phrase</w:t>
      </w:r>
      <w:r w:rsidRPr="00C12718">
        <w:rPr>
          <w:rFonts w:asciiTheme="majorBidi" w:eastAsia="Times New Roman" w:hAnsiTheme="majorBidi" w:cstheme="majorBidi"/>
          <w:b/>
          <w:bCs/>
          <w:color w:val="000000"/>
          <w:kern w:val="0"/>
          <w:lang w:eastAsia="en-GB"/>
          <w14:ligatures w14:val="none"/>
        </w:rPr>
        <w:t xml:space="preserve"> within UK political discourse</w:t>
      </w:r>
    </w:p>
    <w:p w14:paraId="431C5673" w14:textId="77777777" w:rsidR="002F29E0" w:rsidRPr="00C12718" w:rsidRDefault="002F29E0" w:rsidP="00407220">
      <w:pPr>
        <w:jc w:val="both"/>
        <w:textAlignment w:val="baseline"/>
        <w:rPr>
          <w:rFonts w:asciiTheme="majorBidi" w:eastAsia="Times New Roman" w:hAnsiTheme="majorBidi" w:cstheme="majorBidi"/>
          <w:color w:val="000000"/>
          <w:kern w:val="0"/>
          <w:lang w:eastAsia="en-GB"/>
          <w14:ligatures w14:val="none"/>
        </w:rPr>
      </w:pPr>
    </w:p>
    <w:p w14:paraId="312D6513" w14:textId="69DF0177" w:rsidR="0090313D" w:rsidRPr="00C12718" w:rsidRDefault="0090313D" w:rsidP="00407220">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 xml:space="preserve">This chapter </w:t>
      </w:r>
      <w:r w:rsidR="00383573" w:rsidRPr="00C12718">
        <w:rPr>
          <w:rFonts w:asciiTheme="majorBidi" w:eastAsia="Times New Roman" w:hAnsiTheme="majorBidi" w:cstheme="majorBidi"/>
          <w:color w:val="000000"/>
          <w:kern w:val="0"/>
          <w:lang w:eastAsia="en-GB"/>
          <w14:ligatures w14:val="none"/>
        </w:rPr>
        <w:t>adds to the extant literature critiquing</w:t>
      </w:r>
      <w:r w:rsidRPr="00C12718">
        <w:rPr>
          <w:rFonts w:asciiTheme="majorBidi" w:eastAsia="Times New Roman" w:hAnsiTheme="majorBidi" w:cstheme="majorBidi"/>
          <w:color w:val="000000"/>
          <w:kern w:val="0"/>
          <w:lang w:eastAsia="en-GB"/>
          <w14:ligatures w14:val="none"/>
        </w:rPr>
        <w:t xml:space="preserve"> the</w:t>
      </w:r>
      <w:r w:rsidR="00383573" w:rsidRPr="00C12718">
        <w:rPr>
          <w:rFonts w:asciiTheme="majorBidi" w:eastAsia="Times New Roman" w:hAnsiTheme="majorBidi" w:cstheme="majorBidi"/>
          <w:color w:val="000000"/>
          <w:kern w:val="0"/>
          <w:lang w:eastAsia="en-GB"/>
          <w14:ligatures w14:val="none"/>
        </w:rPr>
        <w:t xml:space="preserve"> relationship between the</w:t>
      </w:r>
      <w:r w:rsidRPr="00C12718">
        <w:rPr>
          <w:rFonts w:asciiTheme="majorBidi" w:eastAsia="Times New Roman" w:hAnsiTheme="majorBidi" w:cstheme="majorBidi"/>
          <w:color w:val="000000"/>
          <w:kern w:val="0"/>
          <w:lang w:eastAsia="en-GB"/>
          <w14:ligatures w14:val="none"/>
        </w:rPr>
        <w:t xml:space="preserve"> media </w:t>
      </w:r>
      <w:r w:rsidR="00383573" w:rsidRPr="00C12718">
        <w:rPr>
          <w:rFonts w:asciiTheme="majorBidi" w:eastAsia="Times New Roman" w:hAnsiTheme="majorBidi" w:cstheme="majorBidi"/>
          <w:color w:val="000000"/>
          <w:kern w:val="0"/>
          <w:lang w:eastAsia="en-GB"/>
          <w14:ligatures w14:val="none"/>
        </w:rPr>
        <w:t>and the primary institutional definers of controversial social issues (Hall et al, 1978).</w:t>
      </w:r>
      <w:r w:rsidR="00E62323" w:rsidRPr="00C12718">
        <w:rPr>
          <w:rFonts w:asciiTheme="majorBidi" w:eastAsia="Times New Roman" w:hAnsiTheme="majorBidi" w:cstheme="majorBidi"/>
          <w:color w:val="000000"/>
          <w:kern w:val="0"/>
          <w:lang w:eastAsia="en-GB"/>
          <w14:ligatures w14:val="none"/>
        </w:rPr>
        <w:t xml:space="preserve"> The dominant interpretations of crises are typically those provided by political elites</w:t>
      </w:r>
      <w:r w:rsidR="00A3662D" w:rsidRPr="00C12718">
        <w:rPr>
          <w:rFonts w:asciiTheme="majorBidi" w:eastAsia="Times New Roman" w:hAnsiTheme="majorBidi" w:cstheme="majorBidi"/>
          <w:color w:val="000000"/>
          <w:kern w:val="0"/>
          <w:lang w:eastAsia="en-GB"/>
          <w14:ligatures w14:val="none"/>
        </w:rPr>
        <w:t>,</w:t>
      </w:r>
      <w:r w:rsidR="00E62323" w:rsidRPr="00C12718">
        <w:rPr>
          <w:rFonts w:asciiTheme="majorBidi" w:eastAsia="Times New Roman" w:hAnsiTheme="majorBidi" w:cstheme="majorBidi"/>
          <w:color w:val="000000"/>
          <w:kern w:val="0"/>
          <w:lang w:eastAsia="en-GB"/>
          <w14:ligatures w14:val="none"/>
        </w:rPr>
        <w:t xml:space="preserve"> whose statements</w:t>
      </w:r>
      <w:r w:rsidR="00F155A7" w:rsidRPr="00C12718">
        <w:rPr>
          <w:rFonts w:asciiTheme="majorBidi" w:eastAsia="Times New Roman" w:hAnsiTheme="majorBidi" w:cstheme="majorBidi"/>
          <w:color w:val="000000"/>
          <w:kern w:val="0"/>
          <w:lang w:eastAsia="en-GB"/>
          <w14:ligatures w14:val="none"/>
        </w:rPr>
        <w:t xml:space="preserve"> </w:t>
      </w:r>
      <w:r w:rsidR="00A3662D" w:rsidRPr="00C12718">
        <w:rPr>
          <w:rFonts w:asciiTheme="majorBidi" w:eastAsia="Times New Roman" w:hAnsiTheme="majorBidi" w:cstheme="majorBidi"/>
          <w:color w:val="000000"/>
          <w:kern w:val="0"/>
          <w:lang w:eastAsia="en-GB"/>
          <w14:ligatures w14:val="none"/>
        </w:rPr>
        <w:t xml:space="preserve">circulate prominently via both digital and traditional media. </w:t>
      </w:r>
      <w:r w:rsidR="00F4495B" w:rsidRPr="00C12718">
        <w:rPr>
          <w:rFonts w:asciiTheme="majorBidi" w:eastAsia="Times New Roman" w:hAnsiTheme="majorBidi" w:cstheme="majorBidi"/>
          <w:color w:val="000000"/>
          <w:kern w:val="0"/>
          <w:lang w:eastAsia="en-GB"/>
          <w14:ligatures w14:val="none"/>
        </w:rPr>
        <w:t>Therefore</w:t>
      </w:r>
      <w:r w:rsidR="00F155A7" w:rsidRPr="00C12718">
        <w:rPr>
          <w:rFonts w:asciiTheme="majorBidi" w:eastAsia="Times New Roman" w:hAnsiTheme="majorBidi" w:cstheme="majorBidi"/>
          <w:color w:val="000000"/>
          <w:kern w:val="0"/>
          <w:lang w:eastAsia="en-GB"/>
          <w14:ligatures w14:val="none"/>
        </w:rPr>
        <w:t>,</w:t>
      </w:r>
      <w:r w:rsidR="00F4495B" w:rsidRPr="00C12718">
        <w:rPr>
          <w:rFonts w:asciiTheme="majorBidi" w:eastAsia="Times New Roman" w:hAnsiTheme="majorBidi" w:cstheme="majorBidi"/>
          <w:color w:val="000000"/>
          <w:kern w:val="0"/>
          <w:lang w:eastAsia="en-GB"/>
          <w14:ligatures w14:val="none"/>
        </w:rPr>
        <w:t xml:space="preserve"> in order to</w:t>
      </w:r>
      <w:r w:rsidR="00F155A7" w:rsidRPr="00C12718">
        <w:rPr>
          <w:rFonts w:asciiTheme="majorBidi" w:eastAsia="Times New Roman" w:hAnsiTheme="majorBidi" w:cstheme="majorBidi"/>
          <w:color w:val="000000"/>
          <w:kern w:val="0"/>
          <w:lang w:eastAsia="en-GB"/>
          <w14:ligatures w14:val="none"/>
        </w:rPr>
        <w:t xml:space="preserve"> better</w:t>
      </w:r>
      <w:r w:rsidR="00F4495B" w:rsidRPr="00C12718">
        <w:rPr>
          <w:rFonts w:asciiTheme="majorBidi" w:eastAsia="Times New Roman" w:hAnsiTheme="majorBidi" w:cstheme="majorBidi"/>
          <w:color w:val="000000"/>
          <w:kern w:val="0"/>
          <w:lang w:eastAsia="en-GB"/>
          <w14:ligatures w14:val="none"/>
        </w:rPr>
        <w:t xml:space="preserve"> understand</w:t>
      </w:r>
      <w:r w:rsidR="00F155A7" w:rsidRPr="00C12718">
        <w:rPr>
          <w:rFonts w:asciiTheme="majorBidi" w:eastAsia="Times New Roman" w:hAnsiTheme="majorBidi" w:cstheme="majorBidi"/>
          <w:color w:val="000000"/>
          <w:kern w:val="0"/>
          <w:lang w:eastAsia="en-GB"/>
          <w14:ligatures w14:val="none"/>
        </w:rPr>
        <w:t xml:space="preserve"> its </w:t>
      </w:r>
      <w:r w:rsidR="00D84B0F" w:rsidRPr="00C12718">
        <w:rPr>
          <w:rFonts w:asciiTheme="majorBidi" w:eastAsia="Times New Roman" w:hAnsiTheme="majorBidi" w:cstheme="majorBidi"/>
          <w:color w:val="000000"/>
          <w:kern w:val="0"/>
          <w:lang w:eastAsia="en-GB"/>
          <w14:ligatures w14:val="none"/>
        </w:rPr>
        <w:t>origins</w:t>
      </w:r>
      <w:r w:rsidR="00F155A7" w:rsidRPr="00C12718">
        <w:rPr>
          <w:rFonts w:asciiTheme="majorBidi" w:eastAsia="Times New Roman" w:hAnsiTheme="majorBidi" w:cstheme="majorBidi"/>
          <w:color w:val="000000"/>
          <w:kern w:val="0"/>
          <w:lang w:eastAsia="en-GB"/>
          <w14:ligatures w14:val="none"/>
        </w:rPr>
        <w:t xml:space="preserve">, we must first understand how the term COLC has been operationalised by politicians to </w:t>
      </w:r>
      <w:r w:rsidR="00F62CB0" w:rsidRPr="00C12718">
        <w:rPr>
          <w:rFonts w:asciiTheme="majorBidi" w:eastAsia="Times New Roman" w:hAnsiTheme="majorBidi" w:cstheme="majorBidi"/>
          <w:color w:val="000000"/>
          <w:kern w:val="0"/>
          <w:lang w:eastAsia="en-GB"/>
          <w14:ligatures w14:val="none"/>
        </w:rPr>
        <w:t>date, what</w:t>
      </w:r>
      <w:r w:rsidR="002A743C" w:rsidRPr="00C12718">
        <w:rPr>
          <w:rFonts w:asciiTheme="majorBidi" w:eastAsia="Times New Roman" w:hAnsiTheme="majorBidi" w:cstheme="majorBidi"/>
          <w:color w:val="000000"/>
          <w:kern w:val="0"/>
          <w:lang w:eastAsia="en-GB"/>
          <w14:ligatures w14:val="none"/>
        </w:rPr>
        <w:t xml:space="preserve"> factors</w:t>
      </w:r>
      <w:r w:rsidR="005316BC" w:rsidRPr="00C12718">
        <w:rPr>
          <w:rFonts w:asciiTheme="majorBidi" w:eastAsia="Times New Roman" w:hAnsiTheme="majorBidi" w:cstheme="majorBidi"/>
          <w:color w:val="000000"/>
          <w:kern w:val="0"/>
          <w:lang w:eastAsia="en-GB"/>
          <w14:ligatures w14:val="none"/>
        </w:rPr>
        <w:t xml:space="preserve"> </w:t>
      </w:r>
      <w:r w:rsidR="00F62CB0" w:rsidRPr="00C12718">
        <w:rPr>
          <w:rFonts w:asciiTheme="majorBidi" w:eastAsia="Times New Roman" w:hAnsiTheme="majorBidi" w:cstheme="majorBidi"/>
          <w:color w:val="000000"/>
          <w:kern w:val="0"/>
          <w:lang w:eastAsia="en-GB"/>
          <w14:ligatures w14:val="none"/>
        </w:rPr>
        <w:t>are identified</w:t>
      </w:r>
      <w:r w:rsidR="002A743C" w:rsidRPr="00C12718">
        <w:rPr>
          <w:rFonts w:asciiTheme="majorBidi" w:eastAsia="Times New Roman" w:hAnsiTheme="majorBidi" w:cstheme="majorBidi"/>
          <w:color w:val="000000"/>
          <w:kern w:val="0"/>
          <w:lang w:eastAsia="en-GB"/>
          <w14:ligatures w14:val="none"/>
        </w:rPr>
        <w:t xml:space="preserve"> as</w:t>
      </w:r>
      <w:r w:rsidR="00F155A7" w:rsidRPr="00C12718">
        <w:rPr>
          <w:rFonts w:asciiTheme="majorBidi" w:eastAsia="Times New Roman" w:hAnsiTheme="majorBidi" w:cstheme="majorBidi"/>
          <w:color w:val="000000"/>
          <w:kern w:val="0"/>
          <w:lang w:eastAsia="en-GB"/>
          <w14:ligatures w14:val="none"/>
        </w:rPr>
        <w:t xml:space="preserve"> contributing to this crisis</w:t>
      </w:r>
      <w:r w:rsidR="00F2224C" w:rsidRPr="00C12718">
        <w:rPr>
          <w:rFonts w:asciiTheme="majorBidi" w:eastAsia="Times New Roman" w:hAnsiTheme="majorBidi" w:cstheme="majorBidi"/>
          <w:color w:val="000000"/>
          <w:kern w:val="0"/>
          <w:lang w:eastAsia="en-GB"/>
          <w14:ligatures w14:val="none"/>
        </w:rPr>
        <w:t>,</w:t>
      </w:r>
      <w:r w:rsidR="005316BC" w:rsidRPr="00C12718">
        <w:rPr>
          <w:rFonts w:asciiTheme="majorBidi" w:eastAsia="Times New Roman" w:hAnsiTheme="majorBidi" w:cstheme="majorBidi"/>
          <w:color w:val="000000"/>
          <w:kern w:val="0"/>
          <w:lang w:eastAsia="en-GB"/>
          <w14:ligatures w14:val="none"/>
        </w:rPr>
        <w:t xml:space="preserve"> </w:t>
      </w:r>
      <w:r w:rsidR="002A743C" w:rsidRPr="00C12718">
        <w:rPr>
          <w:rFonts w:asciiTheme="majorBidi" w:eastAsia="Times New Roman" w:hAnsiTheme="majorBidi" w:cstheme="majorBidi"/>
          <w:color w:val="000000"/>
          <w:kern w:val="0"/>
          <w:lang w:eastAsia="en-GB"/>
          <w14:ligatures w14:val="none"/>
        </w:rPr>
        <w:t>and</w:t>
      </w:r>
      <w:r w:rsidR="005316BC" w:rsidRPr="00C12718">
        <w:rPr>
          <w:rFonts w:asciiTheme="majorBidi" w:eastAsia="Times New Roman" w:hAnsiTheme="majorBidi" w:cstheme="majorBidi"/>
          <w:color w:val="000000"/>
          <w:kern w:val="0"/>
          <w:lang w:eastAsia="en-GB"/>
          <w14:ligatures w14:val="none"/>
        </w:rPr>
        <w:t xml:space="preserve"> </w:t>
      </w:r>
      <w:r w:rsidR="00F155A7" w:rsidRPr="00C12718">
        <w:rPr>
          <w:rFonts w:asciiTheme="majorBidi" w:eastAsia="Times New Roman" w:hAnsiTheme="majorBidi" w:cstheme="majorBidi"/>
          <w:color w:val="000000"/>
          <w:kern w:val="0"/>
          <w:lang w:eastAsia="en-GB"/>
          <w14:ligatures w14:val="none"/>
        </w:rPr>
        <w:t>how</w:t>
      </w:r>
      <w:r w:rsidR="00367607" w:rsidRPr="00C12718">
        <w:rPr>
          <w:rFonts w:asciiTheme="majorBidi" w:eastAsia="Times New Roman" w:hAnsiTheme="majorBidi" w:cstheme="majorBidi"/>
          <w:color w:val="000000"/>
          <w:kern w:val="0"/>
          <w:lang w:eastAsia="en-GB"/>
          <w14:ligatures w14:val="none"/>
        </w:rPr>
        <w:t xml:space="preserve"> might</w:t>
      </w:r>
      <w:r w:rsidR="00F155A7" w:rsidRPr="00C12718">
        <w:rPr>
          <w:rFonts w:asciiTheme="majorBidi" w:eastAsia="Times New Roman" w:hAnsiTheme="majorBidi" w:cstheme="majorBidi"/>
          <w:color w:val="000000"/>
          <w:kern w:val="0"/>
          <w:lang w:eastAsia="en-GB"/>
          <w14:ligatures w14:val="none"/>
        </w:rPr>
        <w:t xml:space="preserve"> they </w:t>
      </w:r>
      <w:r w:rsidR="00F62CB0" w:rsidRPr="00C12718">
        <w:rPr>
          <w:rFonts w:asciiTheme="majorBidi" w:eastAsia="Times New Roman" w:hAnsiTheme="majorBidi" w:cstheme="majorBidi"/>
          <w:color w:val="000000"/>
          <w:kern w:val="0"/>
          <w:lang w:eastAsia="en-GB"/>
          <w14:ligatures w14:val="none"/>
        </w:rPr>
        <w:t>be</w:t>
      </w:r>
      <w:r w:rsidR="00B210EA" w:rsidRPr="00C12718">
        <w:rPr>
          <w:rFonts w:asciiTheme="majorBidi" w:eastAsia="Times New Roman" w:hAnsiTheme="majorBidi" w:cstheme="majorBidi"/>
          <w:color w:val="000000"/>
          <w:kern w:val="0"/>
          <w:lang w:eastAsia="en-GB"/>
          <w14:ligatures w14:val="none"/>
        </w:rPr>
        <w:t xml:space="preserve"> resolved?</w:t>
      </w:r>
      <w:r w:rsidR="00F62CB0" w:rsidRPr="00C12718">
        <w:rPr>
          <w:rFonts w:asciiTheme="majorBidi" w:eastAsia="Times New Roman" w:hAnsiTheme="majorBidi" w:cstheme="majorBidi"/>
          <w:color w:val="000000"/>
          <w:kern w:val="0"/>
          <w:lang w:eastAsia="en-GB"/>
          <w14:ligatures w14:val="none"/>
        </w:rPr>
        <w:t xml:space="preserve"> </w:t>
      </w:r>
      <w:r w:rsidR="002A743C" w:rsidRPr="00C12718">
        <w:rPr>
          <w:rFonts w:asciiTheme="majorBidi" w:eastAsia="Times New Roman" w:hAnsiTheme="majorBidi" w:cstheme="majorBidi"/>
          <w:color w:val="000000"/>
          <w:kern w:val="0"/>
          <w:lang w:eastAsia="en-GB"/>
          <w14:ligatures w14:val="none"/>
        </w:rPr>
        <w:t xml:space="preserve"> </w:t>
      </w:r>
      <w:r w:rsidR="00E62323" w:rsidRPr="00C12718">
        <w:rPr>
          <w:rFonts w:asciiTheme="majorBidi" w:eastAsia="Times New Roman" w:hAnsiTheme="majorBidi" w:cstheme="majorBidi"/>
          <w:color w:val="000000"/>
          <w:kern w:val="0"/>
          <w:lang w:eastAsia="en-GB"/>
          <w14:ligatures w14:val="none"/>
        </w:rPr>
        <w:t>It is important to</w:t>
      </w:r>
      <w:r w:rsidR="005316BC" w:rsidRPr="00C12718">
        <w:rPr>
          <w:rFonts w:asciiTheme="majorBidi" w:eastAsia="Times New Roman" w:hAnsiTheme="majorBidi" w:cstheme="majorBidi"/>
          <w:color w:val="000000"/>
          <w:kern w:val="0"/>
          <w:lang w:eastAsia="en-GB"/>
          <w14:ligatures w14:val="none"/>
        </w:rPr>
        <w:t xml:space="preserve"> note</w:t>
      </w:r>
      <w:r w:rsidR="00E62323" w:rsidRPr="00C12718">
        <w:rPr>
          <w:rFonts w:asciiTheme="majorBidi" w:eastAsia="Times New Roman" w:hAnsiTheme="majorBidi" w:cstheme="majorBidi"/>
          <w:color w:val="000000"/>
          <w:kern w:val="0"/>
          <w:lang w:eastAsia="en-GB"/>
          <w14:ligatures w14:val="none"/>
        </w:rPr>
        <w:t xml:space="preserve"> that </w:t>
      </w:r>
      <w:r w:rsidR="00A3662D" w:rsidRPr="00C12718">
        <w:rPr>
          <w:rFonts w:asciiTheme="majorBidi" w:eastAsia="Times New Roman" w:hAnsiTheme="majorBidi" w:cstheme="majorBidi"/>
          <w:color w:val="000000"/>
          <w:kern w:val="0"/>
          <w:lang w:eastAsia="en-GB"/>
          <w14:ligatures w14:val="none"/>
        </w:rPr>
        <w:t>th</w:t>
      </w:r>
      <w:r w:rsidR="00F155A7" w:rsidRPr="00C12718">
        <w:rPr>
          <w:rFonts w:asciiTheme="majorBidi" w:eastAsia="Times New Roman" w:hAnsiTheme="majorBidi" w:cstheme="majorBidi"/>
          <w:color w:val="000000"/>
          <w:kern w:val="0"/>
          <w:lang w:eastAsia="en-GB"/>
          <w14:ligatures w14:val="none"/>
        </w:rPr>
        <w:t xml:space="preserve">e term has </w:t>
      </w:r>
      <w:r w:rsidR="00F62CB0" w:rsidRPr="00C12718">
        <w:rPr>
          <w:rFonts w:asciiTheme="majorBidi" w:eastAsia="Times New Roman" w:hAnsiTheme="majorBidi" w:cstheme="majorBidi"/>
          <w:color w:val="000000"/>
          <w:kern w:val="0"/>
          <w:lang w:eastAsia="en-GB"/>
          <w14:ligatures w14:val="none"/>
        </w:rPr>
        <w:t>longevity within</w:t>
      </w:r>
      <w:r w:rsidR="00F155A7" w:rsidRPr="00C12718">
        <w:rPr>
          <w:rFonts w:asciiTheme="majorBidi" w:eastAsia="Times New Roman" w:hAnsiTheme="majorBidi" w:cstheme="majorBidi"/>
          <w:color w:val="000000"/>
          <w:kern w:val="0"/>
          <w:lang w:eastAsia="en-GB"/>
          <w14:ligatures w14:val="none"/>
        </w:rPr>
        <w:t xml:space="preserve"> political discourse. </w:t>
      </w:r>
      <w:r w:rsidR="00A3662D" w:rsidRPr="00C12718">
        <w:rPr>
          <w:rFonts w:asciiTheme="majorBidi" w:eastAsia="Times New Roman" w:hAnsiTheme="majorBidi" w:cstheme="majorBidi"/>
          <w:color w:val="000000"/>
          <w:kern w:val="0"/>
          <w:lang w:eastAsia="en-GB"/>
          <w14:ligatures w14:val="none"/>
        </w:rPr>
        <w:t xml:space="preserve">Analysis of Hansard records </w:t>
      </w:r>
      <w:r w:rsidR="00F155A7" w:rsidRPr="00C12718">
        <w:rPr>
          <w:rFonts w:asciiTheme="majorBidi" w:eastAsia="Times New Roman" w:hAnsiTheme="majorBidi" w:cstheme="majorBidi"/>
          <w:color w:val="000000"/>
          <w:kern w:val="0"/>
          <w:lang w:eastAsia="en-GB"/>
          <w14:ligatures w14:val="none"/>
        </w:rPr>
        <w:t>to date</w:t>
      </w:r>
      <w:r w:rsidR="00A3662D" w:rsidRPr="00C12718">
        <w:rPr>
          <w:rFonts w:asciiTheme="majorBidi" w:eastAsia="Times New Roman" w:hAnsiTheme="majorBidi" w:cstheme="majorBidi"/>
          <w:color w:val="000000"/>
          <w:kern w:val="0"/>
          <w:lang w:eastAsia="en-GB"/>
          <w14:ligatures w14:val="none"/>
        </w:rPr>
        <w:t xml:space="preserve"> shows that it</w:t>
      </w:r>
      <w:r w:rsidR="00F155A7" w:rsidRPr="00C12718">
        <w:rPr>
          <w:rFonts w:asciiTheme="majorBidi" w:eastAsia="Times New Roman" w:hAnsiTheme="majorBidi" w:cstheme="majorBidi"/>
          <w:color w:val="000000"/>
          <w:kern w:val="0"/>
          <w:lang w:eastAsia="en-GB"/>
          <w14:ligatures w14:val="none"/>
        </w:rPr>
        <w:t xml:space="preserve"> has been mentioned in Westminster sporadically throughout the twentieth century (See Figure 1).</w:t>
      </w:r>
    </w:p>
    <w:p w14:paraId="358B67F0" w14:textId="77777777" w:rsidR="00F155A7" w:rsidRPr="00E307C0" w:rsidRDefault="00F155A7" w:rsidP="00407220">
      <w:pPr>
        <w:jc w:val="both"/>
        <w:textAlignment w:val="baseline"/>
        <w:rPr>
          <w:rFonts w:eastAsia="Times New Roman" w:cstheme="minorHAnsi"/>
          <w:color w:val="000000"/>
          <w:kern w:val="0"/>
          <w:lang w:eastAsia="en-GB"/>
          <w14:ligatures w14:val="none"/>
        </w:rPr>
      </w:pPr>
    </w:p>
    <w:p w14:paraId="401F3A74" w14:textId="77777777" w:rsidR="00F155A7" w:rsidRPr="00E307C0" w:rsidRDefault="00F155A7" w:rsidP="00407220">
      <w:pPr>
        <w:jc w:val="both"/>
        <w:textAlignment w:val="baseline"/>
        <w:rPr>
          <w:rFonts w:eastAsia="Times New Roman" w:cstheme="minorHAnsi"/>
          <w:color w:val="000000"/>
          <w:kern w:val="0"/>
          <w:lang w:eastAsia="en-GB"/>
          <w14:ligatures w14:val="none"/>
        </w:rPr>
      </w:pPr>
    </w:p>
    <w:p w14:paraId="09124CEF" w14:textId="77777777" w:rsidR="00F155A7" w:rsidRPr="00E307C0" w:rsidRDefault="00F155A7" w:rsidP="00407220">
      <w:pPr>
        <w:jc w:val="both"/>
        <w:textAlignment w:val="baseline"/>
        <w:rPr>
          <w:rFonts w:eastAsia="Times New Roman" w:cstheme="minorHAnsi"/>
          <w:color w:val="000000"/>
          <w:kern w:val="0"/>
          <w:lang w:eastAsia="en-GB"/>
          <w14:ligatures w14:val="none"/>
        </w:rPr>
      </w:pPr>
    </w:p>
    <w:p w14:paraId="1E1E29AB" w14:textId="77777777" w:rsidR="00F155A7" w:rsidRPr="00950DA7" w:rsidRDefault="00F155A7" w:rsidP="00407220">
      <w:pPr>
        <w:jc w:val="both"/>
        <w:textAlignment w:val="baseline"/>
        <w:rPr>
          <w:rFonts w:eastAsia="Times New Roman" w:cstheme="minorHAnsi"/>
          <w:color w:val="000000"/>
          <w:kern w:val="0"/>
          <w:lang w:eastAsia="en-GB"/>
          <w14:ligatures w14:val="none"/>
        </w:rPr>
      </w:pPr>
      <w:r w:rsidRPr="00327AC3">
        <w:rPr>
          <w:rFonts w:cstheme="minorHAnsi"/>
          <w:noProof/>
        </w:rPr>
        <w:drawing>
          <wp:inline distT="0" distB="0" distL="0" distR="0" wp14:anchorId="2EFF8FE8" wp14:editId="1D408522">
            <wp:extent cx="5824330" cy="1158409"/>
            <wp:effectExtent l="0" t="0" r="5080" b="0"/>
            <wp:docPr id="84169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91056" name="Picture 8416910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65428" cy="1186472"/>
                    </a:xfrm>
                    <a:prstGeom prst="rect">
                      <a:avLst/>
                    </a:prstGeom>
                  </pic:spPr>
                </pic:pic>
              </a:graphicData>
            </a:graphic>
          </wp:inline>
        </w:drawing>
      </w:r>
    </w:p>
    <w:p w14:paraId="06314B7C" w14:textId="77777777" w:rsidR="009A6561" w:rsidRPr="00950DA7" w:rsidRDefault="002F29E0" w:rsidP="00407220">
      <w:pPr>
        <w:jc w:val="both"/>
        <w:textAlignment w:val="baseline"/>
        <w:rPr>
          <w:rFonts w:eastAsia="Times New Roman" w:cstheme="minorHAnsi"/>
          <w:color w:val="000000"/>
          <w:kern w:val="0"/>
          <w:lang w:eastAsia="en-GB"/>
          <w14:ligatures w14:val="none"/>
        </w:rPr>
      </w:pPr>
      <w:r w:rsidRPr="00950DA7">
        <w:rPr>
          <w:rFonts w:eastAsia="Times New Roman" w:cstheme="minorHAnsi"/>
          <w:color w:val="000000"/>
          <w:kern w:val="0"/>
          <w:lang w:eastAsia="en-GB"/>
          <w14:ligatures w14:val="none"/>
        </w:rPr>
        <w:t>,</w:t>
      </w:r>
    </w:p>
    <w:p w14:paraId="2C2976AA" w14:textId="77777777" w:rsidR="009A6561" w:rsidRPr="00950DA7" w:rsidRDefault="009A6561" w:rsidP="00407220">
      <w:pPr>
        <w:jc w:val="both"/>
        <w:textAlignment w:val="baseline"/>
        <w:rPr>
          <w:rFonts w:eastAsia="Times New Roman" w:cstheme="minorHAnsi"/>
          <w:color w:val="000000"/>
          <w:kern w:val="0"/>
          <w:lang w:eastAsia="en-GB"/>
          <w14:ligatures w14:val="none"/>
        </w:rPr>
      </w:pPr>
    </w:p>
    <w:p w14:paraId="4DBA2E73" w14:textId="77777777" w:rsidR="00AD3793" w:rsidRPr="00C12718" w:rsidRDefault="00F155A7" w:rsidP="00407220">
      <w:pPr>
        <w:jc w:val="both"/>
        <w:textAlignment w:val="baseline"/>
        <w:rPr>
          <w:rFonts w:asciiTheme="majorBidi" w:eastAsia="Times New Roman" w:hAnsiTheme="majorBidi" w:cstheme="majorBidi"/>
          <w:color w:val="000000"/>
          <w:kern w:val="0"/>
          <w:lang w:eastAsia="en-GB"/>
          <w14:ligatures w14:val="none"/>
        </w:rPr>
      </w:pPr>
      <w:r w:rsidRPr="001C21E0">
        <w:rPr>
          <w:rFonts w:asciiTheme="majorBidi" w:eastAsia="Times New Roman" w:hAnsiTheme="majorBidi" w:cstheme="majorBidi"/>
          <w:color w:val="000000"/>
          <w:kern w:val="0"/>
          <w:sz w:val="20"/>
          <w:szCs w:val="20"/>
          <w:lang w:eastAsia="en-GB"/>
          <w14:ligatures w14:val="none"/>
        </w:rPr>
        <w:t>Figure 1: Mentions of the term Cost of Living Crisis in Hansard, 1900-2023</w:t>
      </w:r>
      <w:r w:rsidRPr="00C12718">
        <w:rPr>
          <w:rFonts w:asciiTheme="majorBidi" w:eastAsia="Times New Roman" w:hAnsiTheme="majorBidi" w:cstheme="majorBidi"/>
          <w:color w:val="000000"/>
          <w:kern w:val="0"/>
          <w:lang w:eastAsia="en-GB"/>
          <w14:ligatures w14:val="none"/>
        </w:rPr>
        <w:t>.</w:t>
      </w:r>
    </w:p>
    <w:p w14:paraId="7A94D1AF" w14:textId="77777777" w:rsidR="00F155A7" w:rsidRPr="00C12718" w:rsidRDefault="00F155A7" w:rsidP="00407220">
      <w:pPr>
        <w:jc w:val="both"/>
        <w:textAlignment w:val="baseline"/>
        <w:rPr>
          <w:rFonts w:asciiTheme="majorBidi" w:eastAsia="Times New Roman" w:hAnsiTheme="majorBidi" w:cstheme="majorBidi"/>
          <w:color w:val="000000"/>
          <w:kern w:val="0"/>
          <w:lang w:eastAsia="en-GB"/>
          <w14:ligatures w14:val="none"/>
        </w:rPr>
      </w:pPr>
    </w:p>
    <w:p w14:paraId="3A3D1398" w14:textId="5A9D84AC" w:rsidR="00F155A7" w:rsidRPr="00C12718" w:rsidRDefault="00F155A7" w:rsidP="00407220">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It is perhaps intuitive that politicians</w:t>
      </w:r>
      <w:r w:rsidR="007B29AF" w:rsidRPr="00C12718">
        <w:rPr>
          <w:rFonts w:asciiTheme="majorBidi" w:eastAsia="Times New Roman" w:hAnsiTheme="majorBidi" w:cstheme="majorBidi"/>
          <w:color w:val="000000"/>
          <w:kern w:val="0"/>
          <w:lang w:eastAsia="en-GB"/>
          <w14:ligatures w14:val="none"/>
        </w:rPr>
        <w:t xml:space="preserve"> would</w:t>
      </w:r>
      <w:r w:rsidRPr="00C12718">
        <w:rPr>
          <w:rFonts w:asciiTheme="majorBidi" w:eastAsia="Times New Roman" w:hAnsiTheme="majorBidi" w:cstheme="majorBidi"/>
          <w:color w:val="000000"/>
          <w:kern w:val="0"/>
          <w:lang w:eastAsia="en-GB"/>
          <w14:ligatures w14:val="none"/>
        </w:rPr>
        <w:t xml:space="preserve"> </w:t>
      </w:r>
      <w:r w:rsidR="007B29AF" w:rsidRPr="00C12718">
        <w:rPr>
          <w:rFonts w:asciiTheme="majorBidi" w:eastAsia="Times New Roman" w:hAnsiTheme="majorBidi" w:cstheme="majorBidi"/>
          <w:color w:val="000000"/>
          <w:kern w:val="0"/>
          <w:lang w:eastAsia="en-GB"/>
          <w14:ligatures w14:val="none"/>
        </w:rPr>
        <w:t>frame</w:t>
      </w:r>
      <w:r w:rsidRPr="00C12718">
        <w:rPr>
          <w:rFonts w:asciiTheme="majorBidi" w:eastAsia="Times New Roman" w:hAnsiTheme="majorBidi" w:cstheme="majorBidi"/>
          <w:color w:val="000000"/>
          <w:kern w:val="0"/>
          <w:lang w:eastAsia="en-GB"/>
          <w14:ligatures w14:val="none"/>
        </w:rPr>
        <w:t xml:space="preserve"> rising living costs as a crisis during events such as the 1930s Great Depression (also known as the Great Slump</w:t>
      </w:r>
      <w:r w:rsidR="006E1972" w:rsidRPr="00C12718">
        <w:rPr>
          <w:rFonts w:asciiTheme="majorBidi" w:eastAsia="Times New Roman" w:hAnsiTheme="majorBidi" w:cstheme="majorBidi"/>
          <w:color w:val="000000"/>
          <w:kern w:val="0"/>
          <w:lang w:eastAsia="en-GB"/>
          <w14:ligatures w14:val="none"/>
        </w:rPr>
        <w:t>),</w:t>
      </w:r>
      <w:r w:rsidR="007B29AF" w:rsidRPr="00C12718">
        <w:rPr>
          <w:rFonts w:asciiTheme="majorBidi" w:eastAsia="Times New Roman" w:hAnsiTheme="majorBidi" w:cstheme="majorBidi"/>
          <w:color w:val="000000"/>
          <w:kern w:val="0"/>
          <w:lang w:eastAsia="en-GB"/>
          <w14:ligatures w14:val="none"/>
        </w:rPr>
        <w:t xml:space="preserve"> the 1973-1975 recession,</w:t>
      </w:r>
      <w:r w:rsidR="006E1972" w:rsidRPr="00C12718">
        <w:rPr>
          <w:rFonts w:asciiTheme="majorBidi" w:eastAsia="Times New Roman" w:hAnsiTheme="majorBidi" w:cstheme="majorBidi"/>
          <w:color w:val="000000"/>
          <w:kern w:val="0"/>
          <w:lang w:eastAsia="en-GB"/>
          <w14:ligatures w14:val="none"/>
        </w:rPr>
        <w:t xml:space="preserve"> and the 2008 Global Financial Crisis</w:t>
      </w:r>
      <w:r w:rsidR="00F2224C" w:rsidRPr="00C12718">
        <w:rPr>
          <w:rFonts w:asciiTheme="majorBidi" w:eastAsia="Times New Roman" w:hAnsiTheme="majorBidi" w:cstheme="majorBidi"/>
          <w:color w:val="000000"/>
          <w:kern w:val="0"/>
          <w:lang w:eastAsia="en-GB"/>
          <w14:ligatures w14:val="none"/>
        </w:rPr>
        <w:t>.</w:t>
      </w:r>
      <w:r w:rsidR="006E1972" w:rsidRPr="00C12718">
        <w:rPr>
          <w:rFonts w:asciiTheme="majorBidi" w:eastAsia="Times New Roman" w:hAnsiTheme="majorBidi" w:cstheme="majorBidi"/>
          <w:color w:val="000000"/>
          <w:kern w:val="0"/>
          <w:lang w:eastAsia="en-GB"/>
          <w14:ligatures w14:val="none"/>
        </w:rPr>
        <w:t xml:space="preserve"> </w:t>
      </w:r>
      <w:r w:rsidR="007B29AF" w:rsidRPr="00C12718">
        <w:rPr>
          <w:rFonts w:asciiTheme="majorBidi" w:eastAsia="Times New Roman" w:hAnsiTheme="majorBidi" w:cstheme="majorBidi"/>
          <w:color w:val="000000"/>
          <w:kern w:val="0"/>
          <w:lang w:eastAsia="en-GB"/>
          <w14:ligatures w14:val="none"/>
        </w:rPr>
        <w:t xml:space="preserve"> </w:t>
      </w:r>
      <w:r w:rsidR="00F2224C" w:rsidRPr="00C12718">
        <w:rPr>
          <w:rFonts w:asciiTheme="majorBidi" w:eastAsia="Times New Roman" w:hAnsiTheme="majorBidi" w:cstheme="majorBidi"/>
          <w:color w:val="000000"/>
          <w:kern w:val="0"/>
          <w:lang w:eastAsia="en-GB"/>
          <w14:ligatures w14:val="none"/>
        </w:rPr>
        <w:t>A</w:t>
      </w:r>
      <w:r w:rsidR="006E1972" w:rsidRPr="00C12718">
        <w:rPr>
          <w:rFonts w:asciiTheme="majorBidi" w:eastAsia="Times New Roman" w:hAnsiTheme="majorBidi" w:cstheme="majorBidi"/>
          <w:color w:val="000000"/>
          <w:kern w:val="0"/>
          <w:lang w:eastAsia="en-GB"/>
          <w14:ligatures w14:val="none"/>
        </w:rPr>
        <w:t>ll</w:t>
      </w:r>
      <w:r w:rsidR="007B29AF" w:rsidRPr="00C12718">
        <w:rPr>
          <w:rFonts w:asciiTheme="majorBidi" w:eastAsia="Times New Roman" w:hAnsiTheme="majorBidi" w:cstheme="majorBidi"/>
          <w:color w:val="000000"/>
          <w:kern w:val="0"/>
          <w:lang w:eastAsia="en-GB"/>
          <w14:ligatures w14:val="none"/>
        </w:rPr>
        <w:t xml:space="preserve"> of </w:t>
      </w:r>
      <w:r w:rsidR="000C3B8D" w:rsidRPr="00C12718">
        <w:rPr>
          <w:rFonts w:asciiTheme="majorBidi" w:eastAsia="Times New Roman" w:hAnsiTheme="majorBidi" w:cstheme="majorBidi"/>
          <w:color w:val="000000"/>
          <w:kern w:val="0"/>
          <w:lang w:eastAsia="en-GB"/>
          <w14:ligatures w14:val="none"/>
        </w:rPr>
        <w:t xml:space="preserve">these </w:t>
      </w:r>
      <w:r w:rsidR="007B29AF" w:rsidRPr="00C12718">
        <w:rPr>
          <w:rFonts w:asciiTheme="majorBidi" w:eastAsia="Times New Roman" w:hAnsiTheme="majorBidi" w:cstheme="majorBidi"/>
          <w:color w:val="000000"/>
          <w:kern w:val="0"/>
          <w:lang w:eastAsia="en-GB"/>
          <w14:ligatures w14:val="none"/>
        </w:rPr>
        <w:t>were characterised by rising</w:t>
      </w:r>
      <w:r w:rsidR="00F2224C" w:rsidRPr="00C12718">
        <w:rPr>
          <w:rFonts w:asciiTheme="majorBidi" w:eastAsia="Times New Roman" w:hAnsiTheme="majorBidi" w:cstheme="majorBidi"/>
          <w:color w:val="000000"/>
          <w:kern w:val="0"/>
          <w:lang w:eastAsia="en-GB"/>
          <w14:ligatures w14:val="none"/>
        </w:rPr>
        <w:t xml:space="preserve"> energy costs,</w:t>
      </w:r>
      <w:r w:rsidR="007B29AF" w:rsidRPr="00C12718">
        <w:rPr>
          <w:rFonts w:asciiTheme="majorBidi" w:eastAsia="Times New Roman" w:hAnsiTheme="majorBidi" w:cstheme="majorBidi"/>
          <w:color w:val="000000"/>
          <w:kern w:val="0"/>
          <w:lang w:eastAsia="en-GB"/>
          <w14:ligatures w14:val="none"/>
        </w:rPr>
        <w:t xml:space="preserve"> inflation and unemployment (see James, 2023 for an overview). </w:t>
      </w:r>
    </w:p>
    <w:p w14:paraId="54259325" w14:textId="77777777" w:rsidR="007B29AF" w:rsidRPr="00C12718" w:rsidRDefault="007B29AF" w:rsidP="00407220">
      <w:pPr>
        <w:jc w:val="both"/>
        <w:textAlignment w:val="baseline"/>
        <w:rPr>
          <w:rFonts w:asciiTheme="majorBidi" w:eastAsia="Times New Roman" w:hAnsiTheme="majorBidi" w:cstheme="majorBidi"/>
          <w:color w:val="000000"/>
          <w:kern w:val="0"/>
          <w:lang w:eastAsia="en-GB"/>
          <w14:ligatures w14:val="none"/>
        </w:rPr>
      </w:pPr>
    </w:p>
    <w:p w14:paraId="408AE5FB" w14:textId="41E7FB6F" w:rsidR="00AD3793" w:rsidRPr="00C12718" w:rsidRDefault="007B29AF" w:rsidP="00407220">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Closer scrutiny of</w:t>
      </w:r>
      <w:r w:rsidR="00DE28CE" w:rsidRPr="00C12718">
        <w:rPr>
          <w:rFonts w:asciiTheme="majorBidi" w:eastAsia="Times New Roman" w:hAnsiTheme="majorBidi" w:cstheme="majorBidi"/>
          <w:color w:val="000000"/>
          <w:kern w:val="0"/>
          <w:lang w:eastAsia="en-GB"/>
          <w14:ligatures w14:val="none"/>
        </w:rPr>
        <w:t xml:space="preserve"> Hansard shows </w:t>
      </w:r>
      <w:r w:rsidR="007C474D" w:rsidRPr="00C12718">
        <w:rPr>
          <w:rFonts w:asciiTheme="majorBidi" w:eastAsia="Times New Roman" w:hAnsiTheme="majorBidi" w:cstheme="majorBidi"/>
          <w:color w:val="000000"/>
          <w:kern w:val="0"/>
          <w:lang w:eastAsia="en-GB"/>
          <w14:ligatures w14:val="none"/>
        </w:rPr>
        <w:t xml:space="preserve">that there was </w:t>
      </w:r>
      <w:r w:rsidR="00DE28CE" w:rsidRPr="00C12718">
        <w:rPr>
          <w:rFonts w:asciiTheme="majorBidi" w:eastAsia="Times New Roman" w:hAnsiTheme="majorBidi" w:cstheme="majorBidi"/>
          <w:color w:val="000000"/>
          <w:kern w:val="0"/>
          <w:lang w:eastAsia="en-GB"/>
          <w14:ligatures w14:val="none"/>
        </w:rPr>
        <w:t>a significant increase in the number of times COLC was mentioned in both Houses of the UK Parliament</w:t>
      </w:r>
      <w:r w:rsidR="00242408" w:rsidRPr="00C12718">
        <w:rPr>
          <w:rFonts w:asciiTheme="majorBidi" w:eastAsia="Times New Roman" w:hAnsiTheme="majorBidi" w:cstheme="majorBidi"/>
          <w:color w:val="000000"/>
          <w:kern w:val="0"/>
          <w:lang w:eastAsia="en-GB"/>
          <w14:ligatures w14:val="none"/>
        </w:rPr>
        <w:t xml:space="preserve"> after 2013. (see Figure 2)</w:t>
      </w:r>
      <w:r w:rsidR="009D0E6F" w:rsidRPr="00C12718">
        <w:rPr>
          <w:rFonts w:asciiTheme="majorBidi" w:eastAsia="Times New Roman" w:hAnsiTheme="majorBidi" w:cstheme="majorBidi"/>
          <w:color w:val="000000"/>
          <w:kern w:val="0"/>
          <w:lang w:eastAsia="en-GB"/>
          <w14:ligatures w14:val="none"/>
        </w:rPr>
        <w:t>.</w:t>
      </w:r>
      <w:r w:rsidR="00DE28CE" w:rsidRPr="00C12718">
        <w:rPr>
          <w:rFonts w:asciiTheme="majorBidi" w:eastAsia="Times New Roman" w:hAnsiTheme="majorBidi" w:cstheme="majorBidi"/>
          <w:color w:val="000000"/>
          <w:kern w:val="0"/>
          <w:lang w:eastAsia="en-GB"/>
          <w14:ligatures w14:val="none"/>
        </w:rPr>
        <w:t xml:space="preserve"> The term was used</w:t>
      </w:r>
      <w:r w:rsidR="00242408" w:rsidRPr="00C12718">
        <w:rPr>
          <w:rFonts w:asciiTheme="majorBidi" w:eastAsia="Times New Roman" w:hAnsiTheme="majorBidi" w:cstheme="majorBidi"/>
          <w:color w:val="000000"/>
          <w:kern w:val="0"/>
          <w:lang w:eastAsia="en-GB"/>
          <w14:ligatures w14:val="none"/>
        </w:rPr>
        <w:t xml:space="preserve"> a total</w:t>
      </w:r>
      <w:r w:rsidR="00F2224C" w:rsidRPr="00C12718">
        <w:rPr>
          <w:rFonts w:asciiTheme="majorBidi" w:eastAsia="Times New Roman" w:hAnsiTheme="majorBidi" w:cstheme="majorBidi"/>
          <w:color w:val="000000"/>
          <w:kern w:val="0"/>
          <w:lang w:eastAsia="en-GB"/>
          <w14:ligatures w14:val="none"/>
        </w:rPr>
        <w:t xml:space="preserve"> of</w:t>
      </w:r>
      <w:r w:rsidR="00DE28CE" w:rsidRPr="00C12718">
        <w:rPr>
          <w:rFonts w:asciiTheme="majorBidi" w:eastAsia="Times New Roman" w:hAnsiTheme="majorBidi" w:cstheme="majorBidi"/>
          <w:color w:val="000000"/>
          <w:kern w:val="0"/>
          <w:lang w:eastAsia="en-GB"/>
          <w14:ligatures w14:val="none"/>
        </w:rPr>
        <w:t xml:space="preserve"> 3754 times</w:t>
      </w:r>
      <w:r w:rsidR="00242408" w:rsidRPr="00C12718">
        <w:rPr>
          <w:rFonts w:asciiTheme="majorBidi" w:eastAsia="Times New Roman" w:hAnsiTheme="majorBidi" w:cstheme="majorBidi"/>
          <w:color w:val="000000"/>
          <w:kern w:val="0"/>
          <w:lang w:eastAsia="en-GB"/>
          <w14:ligatures w14:val="none"/>
        </w:rPr>
        <w:t xml:space="preserve"> in the Commons and Lords</w:t>
      </w:r>
      <w:r w:rsidR="00DE28CE" w:rsidRPr="00C12718">
        <w:rPr>
          <w:rFonts w:asciiTheme="majorBidi" w:eastAsia="Times New Roman" w:hAnsiTheme="majorBidi" w:cstheme="majorBidi"/>
          <w:color w:val="000000"/>
          <w:kern w:val="0"/>
          <w:lang w:eastAsia="en-GB"/>
          <w14:ligatures w14:val="none"/>
        </w:rPr>
        <w:t xml:space="preserve"> </w:t>
      </w:r>
      <w:r w:rsidR="00242408" w:rsidRPr="00C12718">
        <w:rPr>
          <w:rFonts w:asciiTheme="majorBidi" w:eastAsia="Times New Roman" w:hAnsiTheme="majorBidi" w:cstheme="majorBidi"/>
          <w:color w:val="000000"/>
          <w:kern w:val="0"/>
          <w:lang w:eastAsia="en-GB"/>
          <w14:ligatures w14:val="none"/>
        </w:rPr>
        <w:t>between</w:t>
      </w:r>
      <w:r w:rsidR="00DE28CE" w:rsidRPr="00C12718">
        <w:rPr>
          <w:rFonts w:asciiTheme="majorBidi" w:eastAsia="Times New Roman" w:hAnsiTheme="majorBidi" w:cstheme="majorBidi"/>
          <w:color w:val="000000"/>
          <w:kern w:val="0"/>
          <w:lang w:eastAsia="en-GB"/>
          <w14:ligatures w14:val="none"/>
        </w:rPr>
        <w:t xml:space="preserve"> 1 January 2013 </w:t>
      </w:r>
      <w:r w:rsidR="002E2002" w:rsidRPr="00C12718">
        <w:rPr>
          <w:rFonts w:asciiTheme="majorBidi" w:eastAsia="Times New Roman" w:hAnsiTheme="majorBidi" w:cstheme="majorBidi"/>
          <w:color w:val="000000"/>
          <w:kern w:val="0"/>
          <w:lang w:eastAsia="en-GB"/>
          <w14:ligatures w14:val="none"/>
        </w:rPr>
        <w:t>and</w:t>
      </w:r>
      <w:r w:rsidR="00DE28CE" w:rsidRPr="00C12718">
        <w:rPr>
          <w:rFonts w:asciiTheme="majorBidi" w:eastAsia="Times New Roman" w:hAnsiTheme="majorBidi" w:cstheme="majorBidi"/>
          <w:color w:val="000000"/>
          <w:kern w:val="0"/>
          <w:lang w:eastAsia="en-GB"/>
          <w14:ligatures w14:val="none"/>
        </w:rPr>
        <w:t xml:space="preserve"> 20 July 2023.</w:t>
      </w:r>
      <w:r w:rsidR="00242408" w:rsidRPr="00C12718">
        <w:rPr>
          <w:rFonts w:asciiTheme="majorBidi" w:eastAsia="Times New Roman" w:hAnsiTheme="majorBidi" w:cstheme="majorBidi"/>
          <w:color w:val="000000"/>
          <w:kern w:val="0"/>
          <w:lang w:eastAsia="en-GB"/>
          <w14:ligatures w14:val="none"/>
        </w:rPr>
        <w:t xml:space="preserve"> This coincided with the first phase of significant cuts to public spending</w:t>
      </w:r>
      <w:r w:rsidR="002E2002" w:rsidRPr="00C12718">
        <w:rPr>
          <w:rFonts w:asciiTheme="majorBidi" w:eastAsia="Times New Roman" w:hAnsiTheme="majorBidi" w:cstheme="majorBidi"/>
          <w:color w:val="000000"/>
          <w:kern w:val="0"/>
          <w:lang w:eastAsia="en-GB"/>
          <w14:ligatures w14:val="none"/>
        </w:rPr>
        <w:t>,</w:t>
      </w:r>
      <w:r w:rsidR="00242408" w:rsidRPr="00C12718">
        <w:rPr>
          <w:rFonts w:asciiTheme="majorBidi" w:eastAsia="Times New Roman" w:hAnsiTheme="majorBidi" w:cstheme="majorBidi"/>
          <w:color w:val="000000"/>
          <w:kern w:val="0"/>
          <w:lang w:eastAsia="en-GB"/>
          <w14:ligatures w14:val="none"/>
        </w:rPr>
        <w:t xml:space="preserve"> and</w:t>
      </w:r>
      <w:r w:rsidR="00C6361C" w:rsidRPr="00C12718">
        <w:rPr>
          <w:rFonts w:asciiTheme="majorBidi" w:eastAsia="Times New Roman" w:hAnsiTheme="majorBidi" w:cstheme="majorBidi"/>
          <w:color w:val="000000"/>
          <w:kern w:val="0"/>
          <w:lang w:eastAsia="en-GB"/>
          <w14:ligatures w14:val="none"/>
        </w:rPr>
        <w:t xml:space="preserve"> concurrent</w:t>
      </w:r>
      <w:r w:rsidR="00242408" w:rsidRPr="00C12718">
        <w:rPr>
          <w:rFonts w:asciiTheme="majorBidi" w:eastAsia="Times New Roman" w:hAnsiTheme="majorBidi" w:cstheme="majorBidi"/>
          <w:color w:val="000000"/>
          <w:kern w:val="0"/>
          <w:lang w:eastAsia="en-GB"/>
          <w14:ligatures w14:val="none"/>
        </w:rPr>
        <w:t xml:space="preserve"> tax </w:t>
      </w:r>
      <w:r w:rsidR="002E2002" w:rsidRPr="00C12718">
        <w:rPr>
          <w:rFonts w:asciiTheme="majorBidi" w:eastAsia="Times New Roman" w:hAnsiTheme="majorBidi" w:cstheme="majorBidi"/>
          <w:color w:val="000000"/>
          <w:kern w:val="0"/>
          <w:lang w:eastAsia="en-GB"/>
          <w14:ligatures w14:val="none"/>
        </w:rPr>
        <w:t>rises,</w:t>
      </w:r>
      <w:r w:rsidR="00242408" w:rsidRPr="00C12718">
        <w:rPr>
          <w:rFonts w:asciiTheme="majorBidi" w:eastAsia="Times New Roman" w:hAnsiTheme="majorBidi" w:cstheme="majorBidi"/>
          <w:color w:val="000000"/>
          <w:kern w:val="0"/>
          <w:lang w:eastAsia="en-GB"/>
          <w14:ligatures w14:val="none"/>
        </w:rPr>
        <w:t xml:space="preserve"> brought in by the Conservative-Liberal Democrat coalition government.</w:t>
      </w:r>
      <w:r w:rsidR="00C6361C" w:rsidRPr="00C12718">
        <w:rPr>
          <w:rFonts w:asciiTheme="majorBidi" w:eastAsia="Times New Roman" w:hAnsiTheme="majorBidi" w:cstheme="majorBidi"/>
          <w:color w:val="000000"/>
          <w:kern w:val="0"/>
          <w:lang w:eastAsia="en-GB"/>
          <w14:ligatures w14:val="none"/>
        </w:rPr>
        <w:t xml:space="preserve"> This austerity programme saw cuts to working-age benefits of more than £30 billion and the introduction of new measures such as work capability assessments for </w:t>
      </w:r>
      <w:r w:rsidR="00272EFD" w:rsidRPr="00C12718">
        <w:rPr>
          <w:rFonts w:asciiTheme="majorBidi" w:eastAsia="Times New Roman" w:hAnsiTheme="majorBidi" w:cstheme="majorBidi"/>
          <w:color w:val="000000"/>
          <w:kern w:val="0"/>
          <w:lang w:eastAsia="en-GB"/>
          <w14:ligatures w14:val="none"/>
        </w:rPr>
        <w:t>disabled people and a</w:t>
      </w:r>
      <w:r w:rsidR="00C6361C" w:rsidRPr="00C12718">
        <w:rPr>
          <w:rFonts w:asciiTheme="majorBidi" w:eastAsia="Times New Roman" w:hAnsiTheme="majorBidi" w:cstheme="majorBidi"/>
          <w:color w:val="000000"/>
          <w:kern w:val="0"/>
          <w:lang w:eastAsia="en-GB"/>
          <w14:ligatures w14:val="none"/>
        </w:rPr>
        <w:t xml:space="preserve"> two-child cap for child benefit</w:t>
      </w:r>
      <w:r w:rsidR="002E2002" w:rsidRPr="00C12718">
        <w:rPr>
          <w:rFonts w:asciiTheme="majorBidi" w:eastAsia="Times New Roman" w:hAnsiTheme="majorBidi" w:cstheme="majorBidi"/>
          <w:color w:val="000000"/>
          <w:kern w:val="0"/>
          <w:lang w:eastAsia="en-GB"/>
          <w14:ligatures w14:val="none"/>
        </w:rPr>
        <w:t>.</w:t>
      </w:r>
      <w:r w:rsidR="00C6361C" w:rsidRPr="00C12718">
        <w:rPr>
          <w:rFonts w:asciiTheme="majorBidi" w:eastAsia="Times New Roman" w:hAnsiTheme="majorBidi" w:cstheme="majorBidi"/>
          <w:color w:val="000000"/>
          <w:kern w:val="0"/>
          <w:lang w:eastAsia="en-GB"/>
          <w14:ligatures w14:val="none"/>
        </w:rPr>
        <w:t xml:space="preserve"> </w:t>
      </w:r>
      <w:r w:rsidR="00272EFD" w:rsidRPr="00C12718">
        <w:rPr>
          <w:rFonts w:asciiTheme="majorBidi" w:eastAsia="Times New Roman" w:hAnsiTheme="majorBidi" w:cstheme="majorBidi"/>
          <w:color w:val="000000"/>
          <w:kern w:val="0"/>
          <w:lang w:eastAsia="en-GB"/>
          <w14:ligatures w14:val="none"/>
        </w:rPr>
        <w:t>It was heavily criticised by non-profit organisations for violating the UK government’s ethic of care and leaving the social safety net in</w:t>
      </w:r>
      <w:r w:rsidR="00D63E7A" w:rsidRPr="00C12718">
        <w:rPr>
          <w:rFonts w:asciiTheme="majorBidi" w:eastAsia="Times New Roman" w:hAnsiTheme="majorBidi" w:cstheme="majorBidi"/>
          <w:color w:val="000000"/>
          <w:kern w:val="0"/>
          <w:lang w:eastAsia="en-GB"/>
          <w14:ligatures w14:val="none"/>
        </w:rPr>
        <w:t xml:space="preserve"> a</w:t>
      </w:r>
      <w:r w:rsidR="00272EFD" w:rsidRPr="00C12718">
        <w:rPr>
          <w:rFonts w:asciiTheme="majorBidi" w:eastAsia="Times New Roman" w:hAnsiTheme="majorBidi" w:cstheme="majorBidi"/>
          <w:color w:val="000000"/>
          <w:kern w:val="0"/>
          <w:lang w:eastAsia="en-GB"/>
          <w14:ligatures w14:val="none"/>
        </w:rPr>
        <w:t xml:space="preserve"> “tatter</w:t>
      </w:r>
      <w:r w:rsidR="00D63E7A" w:rsidRPr="00C12718">
        <w:rPr>
          <w:rFonts w:asciiTheme="majorBidi" w:eastAsia="Times New Roman" w:hAnsiTheme="majorBidi" w:cstheme="majorBidi"/>
          <w:color w:val="000000"/>
          <w:kern w:val="0"/>
          <w:lang w:eastAsia="en-GB"/>
          <w14:ligatures w14:val="none"/>
        </w:rPr>
        <w:t xml:space="preserve">ed </w:t>
      </w:r>
      <w:r w:rsidR="00F62CB0" w:rsidRPr="00C12718">
        <w:rPr>
          <w:rFonts w:asciiTheme="majorBidi" w:eastAsia="Times New Roman" w:hAnsiTheme="majorBidi" w:cstheme="majorBidi"/>
          <w:color w:val="000000"/>
          <w:kern w:val="0"/>
          <w:lang w:eastAsia="en-GB"/>
          <w14:ligatures w14:val="none"/>
        </w:rPr>
        <w:t>state” (</w:t>
      </w:r>
      <w:r w:rsidR="00272EFD" w:rsidRPr="00C12718">
        <w:rPr>
          <w:rFonts w:asciiTheme="majorBidi" w:eastAsia="Times New Roman" w:hAnsiTheme="majorBidi" w:cstheme="majorBidi"/>
          <w:color w:val="000000"/>
          <w:kern w:val="0"/>
          <w:lang w:eastAsia="en-GB"/>
          <w14:ligatures w14:val="none"/>
        </w:rPr>
        <w:t>Barford &amp; Gray, 2022</w:t>
      </w:r>
      <w:r w:rsidR="00D63E7A" w:rsidRPr="00C12718">
        <w:rPr>
          <w:rFonts w:asciiTheme="majorBidi" w:eastAsia="Times New Roman" w:hAnsiTheme="majorBidi" w:cstheme="majorBidi"/>
          <w:color w:val="000000"/>
          <w:kern w:val="0"/>
          <w:lang w:eastAsia="en-GB"/>
          <w14:ligatures w14:val="none"/>
        </w:rPr>
        <w:t>, p.122</w:t>
      </w:r>
      <w:r w:rsidR="00272EFD" w:rsidRPr="00C12718">
        <w:rPr>
          <w:rFonts w:asciiTheme="majorBidi" w:eastAsia="Times New Roman" w:hAnsiTheme="majorBidi" w:cstheme="majorBidi"/>
          <w:color w:val="000000"/>
          <w:kern w:val="0"/>
          <w:lang w:eastAsia="en-GB"/>
          <w14:ligatures w14:val="none"/>
        </w:rPr>
        <w:t>)</w:t>
      </w:r>
      <w:r w:rsidR="004F781A" w:rsidRPr="00C12718">
        <w:rPr>
          <w:rFonts w:asciiTheme="majorBidi" w:eastAsia="Times New Roman" w:hAnsiTheme="majorBidi" w:cstheme="majorBidi"/>
          <w:color w:val="000000"/>
          <w:kern w:val="0"/>
          <w:lang w:eastAsia="en-GB"/>
          <w14:ligatures w14:val="none"/>
        </w:rPr>
        <w:t>.</w:t>
      </w:r>
    </w:p>
    <w:p w14:paraId="2BA5AB79" w14:textId="77777777" w:rsidR="005E71D0" w:rsidRPr="00950DA7" w:rsidRDefault="005E71D0" w:rsidP="00407220">
      <w:pPr>
        <w:jc w:val="both"/>
        <w:textAlignment w:val="baseline"/>
        <w:rPr>
          <w:rFonts w:eastAsia="Times New Roman" w:cstheme="minorHAnsi"/>
          <w:color w:val="000000"/>
          <w:kern w:val="0"/>
          <w:lang w:eastAsia="en-GB"/>
          <w14:ligatures w14:val="none"/>
        </w:rPr>
      </w:pPr>
    </w:p>
    <w:p w14:paraId="0DAFF9E8" w14:textId="77777777" w:rsidR="008A743C" w:rsidRPr="00950DA7" w:rsidRDefault="008A743C" w:rsidP="00407220">
      <w:pPr>
        <w:jc w:val="both"/>
        <w:textAlignment w:val="baseline"/>
        <w:rPr>
          <w:rFonts w:eastAsia="Times New Roman" w:cstheme="minorHAnsi"/>
          <w:color w:val="000000"/>
          <w:kern w:val="0"/>
          <w:lang w:eastAsia="en-GB"/>
          <w14:ligatures w14:val="none"/>
        </w:rPr>
      </w:pPr>
    </w:p>
    <w:p w14:paraId="3312EE8E" w14:textId="77777777" w:rsidR="00DE28CE" w:rsidRPr="00950DA7" w:rsidRDefault="00DE28CE" w:rsidP="00407220">
      <w:pPr>
        <w:jc w:val="both"/>
        <w:textAlignment w:val="baseline"/>
        <w:rPr>
          <w:rFonts w:eastAsia="Times New Roman" w:cstheme="minorHAnsi"/>
          <w:color w:val="000000"/>
          <w:kern w:val="0"/>
          <w:lang w:eastAsia="en-GB"/>
          <w14:ligatures w14:val="none"/>
        </w:rPr>
      </w:pPr>
      <w:r w:rsidRPr="00327AC3">
        <w:rPr>
          <w:rFonts w:cstheme="minorHAnsi"/>
          <w:noProof/>
        </w:rPr>
        <w:lastRenderedPageBreak/>
        <w:drawing>
          <wp:inline distT="0" distB="0" distL="0" distR="0" wp14:anchorId="4F4038A0" wp14:editId="6DC932B5">
            <wp:extent cx="5727700" cy="2141220"/>
            <wp:effectExtent l="0" t="0" r="0" b="5080"/>
            <wp:docPr id="792006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06088" name="Picture 792006088"/>
                    <pic:cNvPicPr/>
                  </pic:nvPicPr>
                  <pic:blipFill>
                    <a:blip r:embed="rId12">
                      <a:extLst>
                        <a:ext uri="{28A0092B-C50C-407E-A947-70E740481C1C}">
                          <a14:useLocalDpi xmlns:a14="http://schemas.microsoft.com/office/drawing/2010/main" val="0"/>
                        </a:ext>
                      </a:extLst>
                    </a:blip>
                    <a:stretch>
                      <a:fillRect/>
                    </a:stretch>
                  </pic:blipFill>
                  <pic:spPr>
                    <a:xfrm>
                      <a:off x="0" y="0"/>
                      <a:ext cx="5727700" cy="2141220"/>
                    </a:xfrm>
                    <a:prstGeom prst="rect">
                      <a:avLst/>
                    </a:prstGeom>
                  </pic:spPr>
                </pic:pic>
              </a:graphicData>
            </a:graphic>
          </wp:inline>
        </w:drawing>
      </w:r>
    </w:p>
    <w:p w14:paraId="78569D0B" w14:textId="77777777" w:rsidR="00DE28CE" w:rsidRPr="00950DA7" w:rsidRDefault="00DE28CE" w:rsidP="00407220">
      <w:pPr>
        <w:jc w:val="both"/>
        <w:textAlignment w:val="baseline"/>
        <w:rPr>
          <w:rFonts w:eastAsia="Times New Roman" w:cstheme="minorHAnsi"/>
          <w:color w:val="000000"/>
          <w:kern w:val="0"/>
          <w:lang w:eastAsia="en-GB"/>
          <w14:ligatures w14:val="none"/>
        </w:rPr>
      </w:pPr>
    </w:p>
    <w:p w14:paraId="2DD39892" w14:textId="77777777" w:rsidR="008A743C" w:rsidRPr="00950DA7" w:rsidRDefault="008A743C" w:rsidP="00407220">
      <w:pPr>
        <w:jc w:val="both"/>
        <w:textAlignment w:val="baseline"/>
        <w:rPr>
          <w:rFonts w:eastAsia="Times New Roman" w:cstheme="minorHAnsi"/>
          <w:color w:val="000000"/>
          <w:kern w:val="0"/>
          <w:lang w:eastAsia="en-GB"/>
          <w14:ligatures w14:val="none"/>
        </w:rPr>
      </w:pPr>
    </w:p>
    <w:p w14:paraId="2990F055" w14:textId="7E8FC741" w:rsidR="008A743C" w:rsidRPr="001C21E0" w:rsidRDefault="009D0E6F" w:rsidP="00407220">
      <w:pPr>
        <w:jc w:val="both"/>
        <w:textAlignment w:val="baseline"/>
        <w:rPr>
          <w:rFonts w:asciiTheme="majorBidi" w:eastAsia="Times New Roman" w:hAnsiTheme="majorBidi" w:cstheme="majorBidi"/>
          <w:color w:val="000000"/>
          <w:kern w:val="0"/>
          <w:sz w:val="21"/>
          <w:szCs w:val="21"/>
          <w:lang w:eastAsia="en-GB"/>
          <w14:ligatures w14:val="none"/>
        </w:rPr>
      </w:pPr>
      <w:r w:rsidRPr="001C21E0">
        <w:rPr>
          <w:rFonts w:asciiTheme="majorBidi" w:eastAsia="Times New Roman" w:hAnsiTheme="majorBidi" w:cstheme="majorBidi"/>
          <w:color w:val="000000"/>
          <w:kern w:val="0"/>
          <w:sz w:val="20"/>
          <w:szCs w:val="20"/>
          <w:lang w:eastAsia="en-GB"/>
          <w14:ligatures w14:val="none"/>
        </w:rPr>
        <w:t>Figure 2: Number of mentions of COLC in Hansard, 2013-202</w:t>
      </w:r>
      <w:r w:rsidR="00522921" w:rsidRPr="001C21E0">
        <w:rPr>
          <w:rFonts w:asciiTheme="majorBidi" w:eastAsia="Times New Roman" w:hAnsiTheme="majorBidi" w:cstheme="majorBidi"/>
          <w:color w:val="000000"/>
          <w:kern w:val="0"/>
          <w:sz w:val="20"/>
          <w:szCs w:val="20"/>
          <w:lang w:eastAsia="en-GB"/>
          <w14:ligatures w14:val="none"/>
        </w:rPr>
        <w:t>3</w:t>
      </w:r>
      <w:r w:rsidRPr="001C21E0">
        <w:rPr>
          <w:rFonts w:asciiTheme="majorBidi" w:eastAsia="Times New Roman" w:hAnsiTheme="majorBidi" w:cstheme="majorBidi"/>
          <w:color w:val="000000"/>
          <w:kern w:val="0"/>
          <w:sz w:val="21"/>
          <w:szCs w:val="21"/>
          <w:lang w:eastAsia="en-GB"/>
          <w14:ligatures w14:val="none"/>
        </w:rPr>
        <w:t>.</w:t>
      </w:r>
    </w:p>
    <w:p w14:paraId="3860B7CF" w14:textId="77777777" w:rsidR="009802F9" w:rsidRPr="00C12718" w:rsidRDefault="009802F9" w:rsidP="00407220">
      <w:pPr>
        <w:jc w:val="both"/>
        <w:textAlignment w:val="baseline"/>
        <w:rPr>
          <w:rFonts w:asciiTheme="majorBidi" w:eastAsia="Times New Roman" w:hAnsiTheme="majorBidi" w:cstheme="majorBidi"/>
          <w:color w:val="000000"/>
          <w:kern w:val="0"/>
          <w:lang w:eastAsia="en-GB"/>
          <w14:ligatures w14:val="none"/>
        </w:rPr>
      </w:pPr>
    </w:p>
    <w:p w14:paraId="0C77D94A" w14:textId="06D7BF7A" w:rsidR="00825C28" w:rsidRPr="00C12718" w:rsidRDefault="009D0E6F" w:rsidP="00407220">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 xml:space="preserve">Early mentions of the COLC were </w:t>
      </w:r>
      <w:r w:rsidR="0069103D" w:rsidRPr="00C12718">
        <w:rPr>
          <w:rFonts w:asciiTheme="majorBidi" w:eastAsia="Times New Roman" w:hAnsiTheme="majorBidi" w:cstheme="majorBidi"/>
          <w:color w:val="000000"/>
          <w:kern w:val="0"/>
          <w:lang w:eastAsia="en-GB"/>
          <w14:ligatures w14:val="none"/>
        </w:rPr>
        <w:t>attributed to</w:t>
      </w:r>
      <w:r w:rsidRPr="00C12718">
        <w:rPr>
          <w:rFonts w:asciiTheme="majorBidi" w:eastAsia="Times New Roman" w:hAnsiTheme="majorBidi" w:cstheme="majorBidi"/>
          <w:color w:val="000000"/>
          <w:kern w:val="0"/>
          <w:lang w:eastAsia="en-GB"/>
          <w14:ligatures w14:val="none"/>
        </w:rPr>
        <w:t xml:space="preserve"> </w:t>
      </w:r>
      <w:r w:rsidR="008A7D07" w:rsidRPr="00C12718">
        <w:rPr>
          <w:rFonts w:asciiTheme="majorBidi" w:eastAsia="Times New Roman" w:hAnsiTheme="majorBidi" w:cstheme="majorBidi"/>
          <w:color w:val="000000"/>
          <w:kern w:val="0"/>
          <w:lang w:eastAsia="en-GB"/>
          <w14:ligatures w14:val="none"/>
        </w:rPr>
        <w:t>Labour</w:t>
      </w:r>
      <w:r w:rsidRPr="00C12718">
        <w:rPr>
          <w:rFonts w:asciiTheme="majorBidi" w:eastAsia="Times New Roman" w:hAnsiTheme="majorBidi" w:cstheme="majorBidi"/>
          <w:color w:val="000000"/>
          <w:kern w:val="0"/>
          <w:lang w:eastAsia="en-GB"/>
          <w14:ligatures w14:val="none"/>
        </w:rPr>
        <w:t xml:space="preserve"> Members of Parliament (MP</w:t>
      </w:r>
      <w:r w:rsidR="003C3795" w:rsidRPr="00C12718">
        <w:rPr>
          <w:rFonts w:asciiTheme="majorBidi" w:eastAsia="Times New Roman" w:hAnsiTheme="majorBidi" w:cstheme="majorBidi"/>
          <w:color w:val="000000"/>
          <w:kern w:val="0"/>
          <w:lang w:eastAsia="en-GB"/>
          <w14:ligatures w14:val="none"/>
        </w:rPr>
        <w:t>s</w:t>
      </w:r>
      <w:r w:rsidRPr="00C12718">
        <w:rPr>
          <w:rFonts w:asciiTheme="majorBidi" w:eastAsia="Times New Roman" w:hAnsiTheme="majorBidi" w:cstheme="majorBidi"/>
          <w:color w:val="000000"/>
          <w:kern w:val="0"/>
          <w:lang w:eastAsia="en-GB"/>
          <w14:ligatures w14:val="none"/>
        </w:rPr>
        <w:t xml:space="preserve">) </w:t>
      </w:r>
      <w:r w:rsidR="003C3795" w:rsidRPr="00C12718">
        <w:rPr>
          <w:rFonts w:asciiTheme="majorBidi" w:eastAsia="Times New Roman" w:hAnsiTheme="majorBidi" w:cstheme="majorBidi"/>
          <w:color w:val="000000"/>
          <w:kern w:val="0"/>
          <w:lang w:eastAsia="en-GB"/>
          <w14:ligatures w14:val="none"/>
        </w:rPr>
        <w:t xml:space="preserve">responding </w:t>
      </w:r>
      <w:r w:rsidRPr="00C12718">
        <w:rPr>
          <w:rFonts w:asciiTheme="majorBidi" w:eastAsia="Times New Roman" w:hAnsiTheme="majorBidi" w:cstheme="majorBidi"/>
          <w:color w:val="000000"/>
          <w:kern w:val="0"/>
          <w:lang w:eastAsia="en-GB"/>
          <w14:ligatures w14:val="none"/>
        </w:rPr>
        <w:t>to UK government policy announcements in areas such as housing, welfare reform, and</w:t>
      </w:r>
      <w:r w:rsidR="0069103D" w:rsidRPr="00C12718">
        <w:rPr>
          <w:rFonts w:asciiTheme="majorBidi" w:eastAsia="Times New Roman" w:hAnsiTheme="majorBidi" w:cstheme="majorBidi"/>
          <w:color w:val="000000"/>
          <w:kern w:val="0"/>
          <w:lang w:eastAsia="en-GB"/>
          <w14:ligatures w14:val="none"/>
        </w:rPr>
        <w:t xml:space="preserve"> </w:t>
      </w:r>
      <w:r w:rsidR="002E2002" w:rsidRPr="00C12718">
        <w:rPr>
          <w:rFonts w:asciiTheme="majorBidi" w:eastAsia="Times New Roman" w:hAnsiTheme="majorBidi" w:cstheme="majorBidi"/>
          <w:color w:val="000000"/>
          <w:kern w:val="0"/>
          <w:lang w:eastAsia="en-GB"/>
          <w14:ligatures w14:val="none"/>
        </w:rPr>
        <w:t xml:space="preserve">the </w:t>
      </w:r>
      <w:r w:rsidR="0069103D" w:rsidRPr="00C12718">
        <w:rPr>
          <w:rFonts w:asciiTheme="majorBidi" w:eastAsia="Times New Roman" w:hAnsiTheme="majorBidi" w:cstheme="majorBidi"/>
          <w:color w:val="000000"/>
          <w:kern w:val="0"/>
          <w:lang w:eastAsia="en-GB"/>
          <w14:ligatures w14:val="none"/>
        </w:rPr>
        <w:t>funding of local services</w:t>
      </w:r>
      <w:r w:rsidRPr="00C12718">
        <w:rPr>
          <w:rFonts w:asciiTheme="majorBidi" w:eastAsia="Times New Roman" w:hAnsiTheme="majorBidi" w:cstheme="majorBidi"/>
          <w:color w:val="000000"/>
          <w:kern w:val="0"/>
          <w:lang w:eastAsia="en-GB"/>
          <w14:ligatures w14:val="none"/>
        </w:rPr>
        <w:t>. For example, during a Commons debate in January 2013,</w:t>
      </w:r>
      <w:r w:rsidR="008A7D07" w:rsidRPr="00C12718">
        <w:rPr>
          <w:rFonts w:asciiTheme="majorBidi" w:eastAsia="Times New Roman" w:hAnsiTheme="majorBidi" w:cstheme="majorBidi"/>
          <w:color w:val="000000"/>
          <w:kern w:val="0"/>
          <w:lang w:eastAsia="en-GB"/>
          <w14:ligatures w14:val="none"/>
        </w:rPr>
        <w:t xml:space="preserve"> </w:t>
      </w:r>
      <w:r w:rsidRPr="00C12718">
        <w:rPr>
          <w:rFonts w:asciiTheme="majorBidi" w:eastAsia="Times New Roman" w:hAnsiTheme="majorBidi" w:cstheme="majorBidi"/>
          <w:color w:val="000000"/>
          <w:kern w:val="0"/>
          <w:lang w:eastAsia="en-GB"/>
          <w14:ligatures w14:val="none"/>
        </w:rPr>
        <w:t>MP for Garston and Halewood Maria Eagle argued that the</w:t>
      </w:r>
      <w:r w:rsidR="0069103D" w:rsidRPr="00C12718">
        <w:rPr>
          <w:rFonts w:asciiTheme="majorBidi" w:eastAsia="Times New Roman" w:hAnsiTheme="majorBidi" w:cstheme="majorBidi"/>
          <w:color w:val="000000"/>
          <w:kern w:val="0"/>
          <w:lang w:eastAsia="en-GB"/>
          <w14:ligatures w14:val="none"/>
        </w:rPr>
        <w:t xml:space="preserve"> government should intervene to address the</w:t>
      </w:r>
      <w:r w:rsidRPr="00C12718">
        <w:rPr>
          <w:rFonts w:asciiTheme="majorBidi" w:eastAsia="Times New Roman" w:hAnsiTheme="majorBidi" w:cstheme="majorBidi"/>
          <w:color w:val="000000"/>
          <w:kern w:val="0"/>
          <w:lang w:eastAsia="en-GB"/>
          <w14:ligatures w14:val="none"/>
        </w:rPr>
        <w:t xml:space="preserve"> rising cost of transport</w:t>
      </w:r>
      <w:r w:rsidR="0069103D" w:rsidRPr="00C12718">
        <w:rPr>
          <w:rFonts w:asciiTheme="majorBidi" w:eastAsia="Times New Roman" w:hAnsiTheme="majorBidi" w:cstheme="majorBidi"/>
          <w:color w:val="000000"/>
          <w:kern w:val="0"/>
          <w:lang w:eastAsia="en-GB"/>
          <w14:ligatures w14:val="none"/>
        </w:rPr>
        <w:t>, which</w:t>
      </w:r>
      <w:r w:rsidRPr="00C12718">
        <w:rPr>
          <w:rFonts w:asciiTheme="majorBidi" w:eastAsia="Times New Roman" w:hAnsiTheme="majorBidi" w:cstheme="majorBidi"/>
          <w:color w:val="000000"/>
          <w:kern w:val="0"/>
          <w:lang w:eastAsia="en-GB"/>
          <w14:ligatures w14:val="none"/>
        </w:rPr>
        <w:t xml:space="preserve"> was “adding to the cost-of-living crisis now making life much tougher for households across Britain” (Hansard, 9 January 2013, col. 394).</w:t>
      </w:r>
      <w:r w:rsidR="00B7131D" w:rsidRPr="00C12718">
        <w:rPr>
          <w:rFonts w:asciiTheme="majorBidi" w:eastAsia="Times New Roman" w:hAnsiTheme="majorBidi" w:cstheme="majorBidi"/>
          <w:color w:val="000000"/>
          <w:kern w:val="0"/>
          <w:lang w:eastAsia="en-GB"/>
          <w14:ligatures w14:val="none"/>
        </w:rPr>
        <w:t xml:space="preserve"> The government’s </w:t>
      </w:r>
      <w:r w:rsidR="00CF3429" w:rsidRPr="00C12718">
        <w:rPr>
          <w:rFonts w:asciiTheme="majorBidi" w:eastAsia="Times New Roman" w:hAnsiTheme="majorBidi" w:cstheme="majorBidi"/>
          <w:color w:val="000000"/>
          <w:kern w:val="0"/>
          <w:lang w:eastAsia="en-GB"/>
          <w14:ligatures w14:val="none"/>
        </w:rPr>
        <w:t>insistence that public spending cuts were the only way to address the debt crisis was identified as a key factor driving the COLC.</w:t>
      </w:r>
      <w:r w:rsidR="008A7D07" w:rsidRPr="00C12718">
        <w:rPr>
          <w:rFonts w:asciiTheme="majorBidi" w:eastAsia="Times New Roman" w:hAnsiTheme="majorBidi" w:cstheme="majorBidi"/>
          <w:color w:val="000000"/>
          <w:kern w:val="0"/>
          <w:lang w:eastAsia="en-GB"/>
          <w14:ligatures w14:val="none"/>
        </w:rPr>
        <w:t xml:space="preserve"> A</w:t>
      </w:r>
      <w:r w:rsidR="0069103D" w:rsidRPr="00C12718">
        <w:rPr>
          <w:rFonts w:asciiTheme="majorBidi" w:eastAsia="Times New Roman" w:hAnsiTheme="majorBidi" w:cstheme="majorBidi"/>
          <w:color w:val="000000"/>
          <w:kern w:val="0"/>
          <w:lang w:eastAsia="en-GB"/>
          <w14:ligatures w14:val="none"/>
        </w:rPr>
        <w:t xml:space="preserve"> similar theme emerged during a</w:t>
      </w:r>
      <w:r w:rsidR="008A7D07" w:rsidRPr="00C12718">
        <w:rPr>
          <w:rFonts w:asciiTheme="majorBidi" w:eastAsia="Times New Roman" w:hAnsiTheme="majorBidi" w:cstheme="majorBidi"/>
          <w:color w:val="000000"/>
          <w:kern w:val="0"/>
          <w:lang w:eastAsia="en-GB"/>
          <w14:ligatures w14:val="none"/>
        </w:rPr>
        <w:t xml:space="preserve"> debate on the </w:t>
      </w:r>
      <w:r w:rsidR="0069103D" w:rsidRPr="00C12718">
        <w:rPr>
          <w:rFonts w:asciiTheme="majorBidi" w:eastAsia="Times New Roman" w:hAnsiTheme="majorBidi" w:cstheme="majorBidi"/>
          <w:color w:val="000000"/>
          <w:kern w:val="0"/>
          <w:lang w:eastAsia="en-GB"/>
          <w14:ligatures w14:val="none"/>
        </w:rPr>
        <w:t>expansion</w:t>
      </w:r>
      <w:r w:rsidR="008A7D07" w:rsidRPr="00C12718">
        <w:rPr>
          <w:rFonts w:asciiTheme="majorBidi" w:eastAsia="Times New Roman" w:hAnsiTheme="majorBidi" w:cstheme="majorBidi"/>
          <w:color w:val="000000"/>
          <w:kern w:val="0"/>
          <w:lang w:eastAsia="en-GB"/>
          <w14:ligatures w14:val="none"/>
        </w:rPr>
        <w:t xml:space="preserve"> of food bank</w:t>
      </w:r>
      <w:r w:rsidR="0069103D" w:rsidRPr="00C12718">
        <w:rPr>
          <w:rFonts w:asciiTheme="majorBidi" w:eastAsia="Times New Roman" w:hAnsiTheme="majorBidi" w:cstheme="majorBidi"/>
          <w:color w:val="000000"/>
          <w:kern w:val="0"/>
          <w:lang w:eastAsia="en-GB"/>
          <w14:ligatures w14:val="none"/>
        </w:rPr>
        <w:t xml:space="preserve">s in Wales a month later. Cardiff West MP Kevin Brennan challenged Welsh Secretary Stephen Crabb on whether the growing number of food banks was a “symptom” of </w:t>
      </w:r>
      <w:r w:rsidR="00B7131D" w:rsidRPr="00C12718">
        <w:rPr>
          <w:rFonts w:asciiTheme="majorBidi" w:eastAsia="Times New Roman" w:hAnsiTheme="majorBidi" w:cstheme="majorBidi"/>
          <w:color w:val="000000"/>
          <w:kern w:val="0"/>
          <w:lang w:eastAsia="en-GB"/>
          <w14:ligatures w14:val="none"/>
        </w:rPr>
        <w:t>a</w:t>
      </w:r>
      <w:r w:rsidR="0069103D" w:rsidRPr="00C12718">
        <w:rPr>
          <w:rFonts w:asciiTheme="majorBidi" w:eastAsia="Times New Roman" w:hAnsiTheme="majorBidi" w:cstheme="majorBidi"/>
          <w:color w:val="000000"/>
          <w:kern w:val="0"/>
          <w:lang w:eastAsia="en-GB"/>
          <w14:ligatures w14:val="none"/>
        </w:rPr>
        <w:t xml:space="preserve"> COLC</w:t>
      </w:r>
      <w:r w:rsidR="00B7131D" w:rsidRPr="00C12718">
        <w:rPr>
          <w:rFonts w:asciiTheme="majorBidi" w:eastAsia="Times New Roman" w:hAnsiTheme="majorBidi" w:cstheme="majorBidi"/>
          <w:color w:val="000000"/>
          <w:kern w:val="0"/>
          <w:lang w:eastAsia="en-GB"/>
          <w14:ligatures w14:val="none"/>
        </w:rPr>
        <w:t xml:space="preserve"> caused by government policies</w:t>
      </w:r>
      <w:r w:rsidR="0069103D" w:rsidRPr="00C12718">
        <w:rPr>
          <w:rFonts w:asciiTheme="majorBidi" w:eastAsia="Times New Roman" w:hAnsiTheme="majorBidi" w:cstheme="majorBidi"/>
          <w:color w:val="000000"/>
          <w:kern w:val="0"/>
          <w:lang w:eastAsia="en-GB"/>
          <w14:ligatures w14:val="none"/>
        </w:rPr>
        <w:t xml:space="preserve">, asking the </w:t>
      </w:r>
      <w:r w:rsidR="00B7131D" w:rsidRPr="00C12718">
        <w:rPr>
          <w:rFonts w:asciiTheme="majorBidi" w:eastAsia="Times New Roman" w:hAnsiTheme="majorBidi" w:cstheme="majorBidi"/>
          <w:color w:val="000000"/>
          <w:kern w:val="0"/>
          <w:lang w:eastAsia="en-GB"/>
          <w14:ligatures w14:val="none"/>
        </w:rPr>
        <w:t>Minister whether he</w:t>
      </w:r>
      <w:r w:rsidR="0069103D" w:rsidRPr="00C12718">
        <w:rPr>
          <w:rFonts w:asciiTheme="majorBidi" w:eastAsia="Times New Roman" w:hAnsiTheme="majorBidi" w:cstheme="majorBidi"/>
          <w:color w:val="000000"/>
          <w:kern w:val="0"/>
          <w:lang w:eastAsia="en-GB"/>
          <w14:ligatures w14:val="none"/>
        </w:rPr>
        <w:t xml:space="preserve"> was “ashamed of its small-minded demonisation of the poor” </w:t>
      </w:r>
      <w:r w:rsidR="00B7131D" w:rsidRPr="00C12718">
        <w:rPr>
          <w:rFonts w:asciiTheme="majorBidi" w:eastAsia="Times New Roman" w:hAnsiTheme="majorBidi" w:cstheme="majorBidi"/>
          <w:color w:val="000000"/>
          <w:kern w:val="0"/>
          <w:lang w:eastAsia="en-GB"/>
          <w14:ligatures w14:val="none"/>
        </w:rPr>
        <w:t xml:space="preserve">(Hansard, 12 February 2013, col.252WH). </w:t>
      </w:r>
      <w:r w:rsidRPr="00C12718">
        <w:rPr>
          <w:rFonts w:asciiTheme="majorBidi" w:eastAsia="Times New Roman" w:hAnsiTheme="majorBidi" w:cstheme="majorBidi"/>
          <w:color w:val="000000"/>
          <w:kern w:val="0"/>
          <w:lang w:eastAsia="en-GB"/>
          <w14:ligatures w14:val="none"/>
        </w:rPr>
        <w:t xml:space="preserve">In other cases, </w:t>
      </w:r>
      <w:r w:rsidR="0034063F" w:rsidRPr="00C12718">
        <w:rPr>
          <w:rFonts w:asciiTheme="majorBidi" w:eastAsia="Times New Roman" w:hAnsiTheme="majorBidi" w:cstheme="majorBidi"/>
          <w:color w:val="000000"/>
          <w:kern w:val="0"/>
          <w:lang w:eastAsia="en-GB"/>
          <w14:ligatures w14:val="none"/>
        </w:rPr>
        <w:t>the COLC was invoked by opposition MPs in statements to the House attacking the Conservative</w:t>
      </w:r>
      <w:r w:rsidR="002E2002" w:rsidRPr="00C12718">
        <w:rPr>
          <w:rFonts w:asciiTheme="majorBidi" w:eastAsia="Times New Roman" w:hAnsiTheme="majorBidi" w:cstheme="majorBidi"/>
          <w:color w:val="000000"/>
          <w:kern w:val="0"/>
          <w:lang w:eastAsia="en-GB"/>
          <w14:ligatures w14:val="none"/>
        </w:rPr>
        <w:t>s’</w:t>
      </w:r>
      <w:r w:rsidR="0034063F" w:rsidRPr="00C12718">
        <w:rPr>
          <w:rFonts w:asciiTheme="majorBidi" w:eastAsia="Times New Roman" w:hAnsiTheme="majorBidi" w:cstheme="majorBidi"/>
          <w:color w:val="000000"/>
          <w:kern w:val="0"/>
          <w:lang w:eastAsia="en-GB"/>
          <w14:ligatures w14:val="none"/>
        </w:rPr>
        <w:t xml:space="preserve"> ideological pursuit of a smaller state.</w:t>
      </w:r>
      <w:r w:rsidR="002E2002" w:rsidRPr="00C12718">
        <w:rPr>
          <w:rFonts w:asciiTheme="majorBidi" w:eastAsia="Times New Roman" w:hAnsiTheme="majorBidi" w:cstheme="majorBidi"/>
          <w:color w:val="000000"/>
          <w:kern w:val="0"/>
          <w:lang w:eastAsia="en-GB"/>
          <w14:ligatures w14:val="none"/>
        </w:rPr>
        <w:t xml:space="preserve"> For instance,</w:t>
      </w:r>
      <w:r w:rsidR="0034063F" w:rsidRPr="00C12718">
        <w:rPr>
          <w:rFonts w:asciiTheme="majorBidi" w:eastAsia="Times New Roman" w:hAnsiTheme="majorBidi" w:cstheme="majorBidi"/>
          <w:color w:val="000000"/>
          <w:kern w:val="0"/>
          <w:lang w:eastAsia="en-GB"/>
          <w14:ligatures w14:val="none"/>
        </w:rPr>
        <w:t xml:space="preserve"> </w:t>
      </w:r>
      <w:r w:rsidR="002E2002" w:rsidRPr="00C12718">
        <w:rPr>
          <w:rFonts w:asciiTheme="majorBidi" w:eastAsia="Times New Roman" w:hAnsiTheme="majorBidi" w:cstheme="majorBidi"/>
          <w:color w:val="000000"/>
          <w:kern w:val="0"/>
          <w:lang w:eastAsia="en-GB"/>
          <w14:ligatures w14:val="none"/>
        </w:rPr>
        <w:t>i</w:t>
      </w:r>
      <w:r w:rsidR="0034063F" w:rsidRPr="00C12718">
        <w:rPr>
          <w:rFonts w:asciiTheme="majorBidi" w:eastAsia="Times New Roman" w:hAnsiTheme="majorBidi" w:cstheme="majorBidi"/>
          <w:color w:val="000000"/>
          <w:kern w:val="0"/>
          <w:lang w:eastAsia="en-GB"/>
          <w14:ligatures w14:val="none"/>
        </w:rPr>
        <w:t>n May 2013, Secretary of State for Environment, Food and Rural Affairs Owen Patterson</w:t>
      </w:r>
      <w:r w:rsidR="008A7D07" w:rsidRPr="00C12718">
        <w:rPr>
          <w:rFonts w:asciiTheme="majorBidi" w:eastAsia="Times New Roman" w:hAnsiTheme="majorBidi" w:cstheme="majorBidi"/>
          <w:color w:val="000000"/>
          <w:kern w:val="0"/>
          <w:lang w:eastAsia="en-GB"/>
          <w14:ligatures w14:val="none"/>
        </w:rPr>
        <w:t xml:space="preserve"> faced questions about reports</w:t>
      </w:r>
      <w:r w:rsidR="002A0C90" w:rsidRPr="00C12718">
        <w:rPr>
          <w:rFonts w:asciiTheme="majorBidi" w:eastAsia="Times New Roman" w:hAnsiTheme="majorBidi" w:cstheme="majorBidi"/>
          <w:color w:val="000000"/>
          <w:kern w:val="0"/>
          <w:lang w:eastAsia="en-GB"/>
          <w14:ligatures w14:val="none"/>
        </w:rPr>
        <w:t xml:space="preserve"> </w:t>
      </w:r>
      <w:r w:rsidR="00F62CB0" w:rsidRPr="00C12718">
        <w:rPr>
          <w:rFonts w:asciiTheme="majorBidi" w:eastAsia="Times New Roman" w:hAnsiTheme="majorBidi" w:cstheme="majorBidi"/>
          <w:color w:val="000000"/>
          <w:kern w:val="0"/>
          <w:lang w:eastAsia="en-GB"/>
          <w14:ligatures w14:val="none"/>
        </w:rPr>
        <w:t>indicating the</w:t>
      </w:r>
      <w:r w:rsidR="008A7D07" w:rsidRPr="00C12718">
        <w:rPr>
          <w:rFonts w:asciiTheme="majorBidi" w:eastAsia="Times New Roman" w:hAnsiTheme="majorBidi" w:cstheme="majorBidi"/>
          <w:color w:val="000000"/>
          <w:kern w:val="0"/>
          <w:lang w:eastAsia="en-GB"/>
          <w14:ligatures w14:val="none"/>
        </w:rPr>
        <w:t xml:space="preserve"> government would scrap regulations for bread and flour to be fortified by nutrients. He</w:t>
      </w:r>
      <w:r w:rsidR="0034063F" w:rsidRPr="00C12718">
        <w:rPr>
          <w:rFonts w:asciiTheme="majorBidi" w:eastAsia="Times New Roman" w:hAnsiTheme="majorBidi" w:cstheme="majorBidi"/>
          <w:color w:val="000000"/>
          <w:kern w:val="0"/>
          <w:lang w:eastAsia="en-GB"/>
          <w14:ligatures w14:val="none"/>
        </w:rPr>
        <w:t xml:space="preserve"> was asked by </w:t>
      </w:r>
      <w:r w:rsidRPr="00C12718">
        <w:rPr>
          <w:rFonts w:asciiTheme="majorBidi" w:eastAsia="Times New Roman" w:hAnsiTheme="majorBidi" w:cstheme="majorBidi"/>
          <w:color w:val="000000"/>
          <w:kern w:val="0"/>
          <w:lang w:eastAsia="en-GB"/>
          <w14:ligatures w14:val="none"/>
        </w:rPr>
        <w:t>Andrew Gwynne</w:t>
      </w:r>
      <w:r w:rsidR="00CD7E19" w:rsidRPr="00C12718">
        <w:rPr>
          <w:rFonts w:asciiTheme="majorBidi" w:eastAsia="Times New Roman" w:hAnsiTheme="majorBidi" w:cstheme="majorBidi"/>
          <w:color w:val="000000"/>
          <w:kern w:val="0"/>
          <w:lang w:eastAsia="en-GB"/>
          <w14:ligatures w14:val="none"/>
        </w:rPr>
        <w:t>, Labour MP for Denton and Reddish,</w:t>
      </w:r>
      <w:r w:rsidR="0034063F" w:rsidRPr="00C12718">
        <w:rPr>
          <w:rFonts w:asciiTheme="majorBidi" w:eastAsia="Times New Roman" w:hAnsiTheme="majorBidi" w:cstheme="majorBidi"/>
          <w:color w:val="000000"/>
          <w:kern w:val="0"/>
          <w:lang w:eastAsia="en-GB"/>
          <w14:ligatures w14:val="none"/>
        </w:rPr>
        <w:t xml:space="preserve"> whethe</w:t>
      </w:r>
      <w:r w:rsidR="0012344A" w:rsidRPr="00C12718">
        <w:rPr>
          <w:rFonts w:asciiTheme="majorBidi" w:eastAsia="Times New Roman" w:hAnsiTheme="majorBidi" w:cstheme="majorBidi"/>
          <w:color w:val="000000"/>
          <w:kern w:val="0"/>
          <w:lang w:eastAsia="en-GB"/>
          <w14:ligatures w14:val="none"/>
        </w:rPr>
        <w:t>r</w:t>
      </w:r>
      <w:r w:rsidR="008A7D07" w:rsidRPr="00C12718">
        <w:rPr>
          <w:rFonts w:asciiTheme="majorBidi" w:eastAsia="Times New Roman" w:hAnsiTheme="majorBidi" w:cstheme="majorBidi"/>
          <w:color w:val="000000"/>
          <w:kern w:val="0"/>
          <w:lang w:eastAsia="en-GB"/>
          <w14:ligatures w14:val="none"/>
        </w:rPr>
        <w:t xml:space="preserve"> he believed fortifying flour was a</w:t>
      </w:r>
      <w:r w:rsidR="004F781A" w:rsidRPr="00C12718">
        <w:rPr>
          <w:rFonts w:asciiTheme="majorBidi" w:eastAsia="Times New Roman" w:hAnsiTheme="majorBidi" w:cstheme="majorBidi"/>
          <w:color w:val="000000"/>
          <w:kern w:val="0"/>
          <w:lang w:eastAsia="en-GB"/>
          <w14:ligatures w14:val="none"/>
        </w:rPr>
        <w:t>:</w:t>
      </w:r>
      <w:r w:rsidR="0034063F" w:rsidRPr="00C12718">
        <w:rPr>
          <w:rFonts w:asciiTheme="majorBidi" w:eastAsia="Times New Roman" w:hAnsiTheme="majorBidi" w:cstheme="majorBidi"/>
          <w:color w:val="000000"/>
          <w:kern w:val="0"/>
          <w:lang w:eastAsia="en-GB"/>
          <w14:ligatures w14:val="none"/>
        </w:rPr>
        <w:t xml:space="preserve"> </w:t>
      </w:r>
      <w:r w:rsidR="008A7D07" w:rsidRPr="00C12718">
        <w:rPr>
          <w:rFonts w:asciiTheme="majorBidi" w:eastAsia="Times New Roman" w:hAnsiTheme="majorBidi" w:cstheme="majorBidi"/>
          <w:color w:val="000000"/>
          <w:kern w:val="0"/>
          <w:lang w:eastAsia="en-GB"/>
          <w14:ligatures w14:val="none"/>
        </w:rPr>
        <w:t>“</w:t>
      </w:r>
      <w:r w:rsidR="0034063F" w:rsidRPr="00C12718">
        <w:rPr>
          <w:rFonts w:asciiTheme="majorBidi" w:eastAsia="Times New Roman" w:hAnsiTheme="majorBidi" w:cstheme="majorBidi"/>
          <w:color w:val="000000"/>
          <w:kern w:val="0"/>
          <w:lang w:eastAsia="en-GB"/>
          <w14:ligatures w14:val="none"/>
        </w:rPr>
        <w:t xml:space="preserve">burden on business or an </w:t>
      </w:r>
      <w:r w:rsidR="008A7D07" w:rsidRPr="00C12718">
        <w:rPr>
          <w:rFonts w:asciiTheme="majorBidi" w:eastAsia="Times New Roman" w:hAnsiTheme="majorBidi" w:cstheme="majorBidi"/>
          <w:color w:val="000000"/>
          <w:kern w:val="0"/>
          <w:lang w:eastAsia="en-GB"/>
          <w14:ligatures w14:val="none"/>
        </w:rPr>
        <w:t xml:space="preserve">important way of ensuring that hard-pressed families facing the </w:t>
      </w:r>
      <w:r w:rsidR="000C694B" w:rsidRPr="00C12718">
        <w:rPr>
          <w:rFonts w:asciiTheme="majorBidi" w:eastAsia="Times New Roman" w:hAnsiTheme="majorBidi" w:cstheme="majorBidi"/>
          <w:color w:val="000000"/>
          <w:kern w:val="0"/>
          <w:lang w:eastAsia="en-GB"/>
          <w14:ligatures w14:val="none"/>
        </w:rPr>
        <w:t>cost-of-living</w:t>
      </w:r>
      <w:r w:rsidR="008A7D07" w:rsidRPr="00C12718">
        <w:rPr>
          <w:rFonts w:asciiTheme="majorBidi" w:eastAsia="Times New Roman" w:hAnsiTheme="majorBidi" w:cstheme="majorBidi"/>
          <w:color w:val="000000"/>
          <w:kern w:val="0"/>
          <w:lang w:eastAsia="en-GB"/>
          <w14:ligatures w14:val="none"/>
        </w:rPr>
        <w:t xml:space="preserve"> crisis get the nutrition that they need” (Hansard,16 May 2013, col.787)</w:t>
      </w:r>
      <w:r w:rsidR="00EB2902">
        <w:rPr>
          <w:rFonts w:asciiTheme="majorBidi" w:eastAsia="Times New Roman" w:hAnsiTheme="majorBidi" w:cstheme="majorBidi"/>
          <w:color w:val="000000"/>
          <w:kern w:val="0"/>
          <w:lang w:eastAsia="en-GB"/>
          <w14:ligatures w14:val="none"/>
        </w:rPr>
        <w:t>.</w:t>
      </w:r>
      <w:r w:rsidR="00B7131D" w:rsidRPr="00C12718">
        <w:rPr>
          <w:rFonts w:asciiTheme="majorBidi" w:eastAsia="Times New Roman" w:hAnsiTheme="majorBidi" w:cstheme="majorBidi"/>
          <w:color w:val="000000"/>
          <w:kern w:val="0"/>
          <w:lang w:eastAsia="en-GB"/>
          <w14:ligatures w14:val="none"/>
        </w:rPr>
        <w:t xml:space="preserve"> </w:t>
      </w:r>
      <w:r w:rsidR="00EB2902">
        <w:rPr>
          <w:rFonts w:asciiTheme="majorBidi" w:eastAsia="Times New Roman" w:hAnsiTheme="majorBidi" w:cstheme="majorBidi"/>
          <w:color w:val="000000"/>
          <w:kern w:val="0"/>
          <w:lang w:eastAsia="en-GB"/>
          <w14:ligatures w14:val="none"/>
        </w:rPr>
        <w:t>A</w:t>
      </w:r>
      <w:r w:rsidR="00B7131D" w:rsidRPr="00C12718">
        <w:rPr>
          <w:rFonts w:asciiTheme="majorBidi" w:eastAsia="Times New Roman" w:hAnsiTheme="majorBidi" w:cstheme="majorBidi"/>
          <w:color w:val="000000"/>
          <w:kern w:val="0"/>
          <w:lang w:eastAsia="en-GB"/>
          <w14:ligatures w14:val="none"/>
        </w:rPr>
        <w:t xml:space="preserve"> recurring theme in these statements was that this was a crisis </w:t>
      </w:r>
      <w:r w:rsidR="003A33A3" w:rsidRPr="00C12718">
        <w:rPr>
          <w:rFonts w:asciiTheme="majorBidi" w:eastAsia="Times New Roman" w:hAnsiTheme="majorBidi" w:cstheme="majorBidi"/>
          <w:color w:val="000000"/>
          <w:kern w:val="0"/>
          <w:lang w:eastAsia="en-GB"/>
          <w14:ligatures w14:val="none"/>
        </w:rPr>
        <w:t xml:space="preserve">disproportionately affecting poorer households, </w:t>
      </w:r>
      <w:r w:rsidR="00825C28" w:rsidRPr="00C12718">
        <w:rPr>
          <w:rFonts w:asciiTheme="majorBidi" w:eastAsia="Times New Roman" w:hAnsiTheme="majorBidi" w:cstheme="majorBidi"/>
          <w:color w:val="000000"/>
          <w:kern w:val="0"/>
          <w:lang w:eastAsia="en-GB"/>
          <w14:ligatures w14:val="none"/>
        </w:rPr>
        <w:t>contrary to Chancellor of the Exchequer George Osborne’s claims</w:t>
      </w:r>
      <w:r w:rsidR="002E2002" w:rsidRPr="00C12718">
        <w:rPr>
          <w:rFonts w:asciiTheme="majorBidi" w:eastAsia="Times New Roman" w:hAnsiTheme="majorBidi" w:cstheme="majorBidi"/>
          <w:color w:val="000000"/>
          <w:kern w:val="0"/>
          <w:lang w:eastAsia="en-GB"/>
          <w14:ligatures w14:val="none"/>
        </w:rPr>
        <w:t xml:space="preserve"> that</w:t>
      </w:r>
      <w:r w:rsidR="00825C28" w:rsidRPr="00C12718">
        <w:rPr>
          <w:rFonts w:asciiTheme="majorBidi" w:eastAsia="Times New Roman" w:hAnsiTheme="majorBidi" w:cstheme="majorBidi"/>
          <w:color w:val="000000"/>
          <w:kern w:val="0"/>
          <w:lang w:eastAsia="en-GB"/>
          <w14:ligatures w14:val="none"/>
        </w:rPr>
        <w:t xml:space="preserve"> “we are all in this together”</w:t>
      </w:r>
      <w:r w:rsidR="009A0818">
        <w:rPr>
          <w:rFonts w:asciiTheme="majorBidi" w:eastAsia="Times New Roman" w:hAnsiTheme="majorBidi" w:cstheme="majorBidi"/>
          <w:color w:val="000000"/>
          <w:kern w:val="0"/>
          <w:lang w:eastAsia="en-GB"/>
          <w14:ligatures w14:val="none"/>
        </w:rPr>
        <w:t xml:space="preserve"> </w:t>
      </w:r>
      <w:r w:rsidR="00825C28" w:rsidRPr="00C12718">
        <w:rPr>
          <w:rFonts w:asciiTheme="majorBidi" w:eastAsia="Times New Roman" w:hAnsiTheme="majorBidi" w:cstheme="majorBidi"/>
          <w:color w:val="000000"/>
          <w:kern w:val="0"/>
          <w:lang w:eastAsia="en-GB"/>
          <w14:ligatures w14:val="none"/>
        </w:rPr>
        <w:t>(</w:t>
      </w:r>
      <w:r w:rsidR="005E100D" w:rsidRPr="00C12718">
        <w:rPr>
          <w:rFonts w:asciiTheme="majorBidi" w:eastAsia="Times New Roman" w:hAnsiTheme="majorBidi" w:cstheme="majorBidi"/>
          <w:color w:val="000000"/>
          <w:kern w:val="0"/>
          <w:lang w:eastAsia="en-GB"/>
          <w14:ligatures w14:val="none"/>
        </w:rPr>
        <w:t>Osborne, 2014).</w:t>
      </w:r>
    </w:p>
    <w:p w14:paraId="2F121B1A" w14:textId="77777777" w:rsidR="00B7131D" w:rsidRPr="00950DA7" w:rsidRDefault="00B7131D" w:rsidP="00407220">
      <w:pPr>
        <w:jc w:val="both"/>
        <w:textAlignment w:val="baseline"/>
        <w:rPr>
          <w:rFonts w:eastAsia="Times New Roman" w:cstheme="minorHAnsi"/>
          <w:color w:val="000000"/>
          <w:kern w:val="0"/>
          <w:lang w:eastAsia="en-GB"/>
          <w14:ligatures w14:val="none"/>
        </w:rPr>
      </w:pPr>
    </w:p>
    <w:p w14:paraId="6343287C" w14:textId="6B1717BB" w:rsidR="00B41E42" w:rsidRPr="00C12718" w:rsidRDefault="00617229" w:rsidP="00407220">
      <w:pPr>
        <w:jc w:val="both"/>
        <w:textAlignment w:val="baseline"/>
        <w:rPr>
          <w:rFonts w:asciiTheme="majorBidi" w:eastAsia="Times New Roman" w:hAnsiTheme="majorBidi" w:cstheme="majorBidi"/>
          <w:b/>
          <w:bCs/>
          <w:color w:val="000000"/>
          <w:kern w:val="0"/>
          <w:lang w:eastAsia="en-GB"/>
          <w14:ligatures w14:val="none"/>
        </w:rPr>
      </w:pPr>
      <w:r w:rsidRPr="00C12718">
        <w:rPr>
          <w:rFonts w:asciiTheme="majorBidi" w:eastAsia="Times New Roman" w:hAnsiTheme="majorBidi" w:cstheme="majorBidi"/>
          <w:b/>
          <w:bCs/>
          <w:color w:val="000000"/>
          <w:kern w:val="0"/>
          <w:lang w:eastAsia="en-GB"/>
          <w14:ligatures w14:val="none"/>
        </w:rPr>
        <w:t>Conservative</w:t>
      </w:r>
      <w:r w:rsidR="00A93D28" w:rsidRPr="00C12718">
        <w:rPr>
          <w:rFonts w:asciiTheme="majorBidi" w:eastAsia="Times New Roman" w:hAnsiTheme="majorBidi" w:cstheme="majorBidi"/>
          <w:b/>
          <w:bCs/>
          <w:color w:val="000000"/>
          <w:kern w:val="0"/>
          <w:lang w:eastAsia="en-GB"/>
          <w14:ligatures w14:val="none"/>
        </w:rPr>
        <w:t xml:space="preserve"> Government</w:t>
      </w:r>
      <w:r w:rsidRPr="00C12718">
        <w:rPr>
          <w:rFonts w:asciiTheme="majorBidi" w:eastAsia="Times New Roman" w:hAnsiTheme="majorBidi" w:cstheme="majorBidi"/>
          <w:b/>
          <w:bCs/>
          <w:color w:val="000000"/>
          <w:kern w:val="0"/>
          <w:lang w:eastAsia="en-GB"/>
          <w14:ligatures w14:val="none"/>
        </w:rPr>
        <w:t>s</w:t>
      </w:r>
      <w:r w:rsidR="00A93D28" w:rsidRPr="00C12718">
        <w:rPr>
          <w:rFonts w:asciiTheme="majorBidi" w:eastAsia="Times New Roman" w:hAnsiTheme="majorBidi" w:cstheme="majorBidi"/>
          <w:b/>
          <w:bCs/>
          <w:color w:val="000000"/>
          <w:kern w:val="0"/>
          <w:lang w:eastAsia="en-GB"/>
          <w14:ligatures w14:val="none"/>
        </w:rPr>
        <w:t xml:space="preserve"> downplay crisis but promise to ‘level up’ </w:t>
      </w:r>
      <w:r w:rsidR="00085F5B" w:rsidRPr="00C12718">
        <w:rPr>
          <w:rFonts w:asciiTheme="majorBidi" w:eastAsia="Times New Roman" w:hAnsiTheme="majorBidi" w:cstheme="majorBidi"/>
          <w:b/>
          <w:bCs/>
          <w:color w:val="000000"/>
          <w:kern w:val="0"/>
          <w:lang w:eastAsia="en-GB"/>
          <w14:ligatures w14:val="none"/>
        </w:rPr>
        <w:t>after Brexit</w:t>
      </w:r>
    </w:p>
    <w:p w14:paraId="7F329179" w14:textId="77777777" w:rsidR="008A7D07" w:rsidRPr="00C12718" w:rsidRDefault="008A7D07" w:rsidP="00407220">
      <w:pPr>
        <w:jc w:val="both"/>
        <w:textAlignment w:val="baseline"/>
        <w:rPr>
          <w:rFonts w:asciiTheme="majorBidi" w:eastAsia="Times New Roman" w:hAnsiTheme="majorBidi" w:cstheme="majorBidi"/>
          <w:color w:val="000000"/>
          <w:kern w:val="0"/>
          <w:lang w:eastAsia="en-GB"/>
          <w14:ligatures w14:val="none"/>
        </w:rPr>
      </w:pPr>
    </w:p>
    <w:p w14:paraId="558CA690" w14:textId="1EF6D0DE" w:rsidR="00615867" w:rsidRPr="00C12718" w:rsidRDefault="00617229" w:rsidP="00407220">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 xml:space="preserve">Successive UK Governments </w:t>
      </w:r>
      <w:r w:rsidR="00037827" w:rsidRPr="00C12718">
        <w:rPr>
          <w:rFonts w:asciiTheme="majorBidi" w:eastAsia="Times New Roman" w:hAnsiTheme="majorBidi" w:cstheme="majorBidi"/>
          <w:color w:val="000000"/>
          <w:kern w:val="0"/>
          <w:lang w:eastAsia="en-GB"/>
          <w14:ligatures w14:val="none"/>
        </w:rPr>
        <w:t>appeared</w:t>
      </w:r>
      <w:r w:rsidR="00A93D28" w:rsidRPr="00C12718">
        <w:rPr>
          <w:rFonts w:asciiTheme="majorBidi" w:eastAsia="Times New Roman" w:hAnsiTheme="majorBidi" w:cstheme="majorBidi"/>
          <w:color w:val="000000"/>
          <w:kern w:val="0"/>
          <w:lang w:eastAsia="en-GB"/>
          <w14:ligatures w14:val="none"/>
        </w:rPr>
        <w:t xml:space="preserve"> reluctant to characterise the pressures being experienced by households as a crisis.</w:t>
      </w:r>
      <w:r w:rsidR="00AB26A8" w:rsidRPr="00C12718">
        <w:rPr>
          <w:rFonts w:asciiTheme="majorBidi" w:eastAsia="Times New Roman" w:hAnsiTheme="majorBidi" w:cstheme="majorBidi"/>
          <w:color w:val="000000"/>
          <w:kern w:val="0"/>
          <w:lang w:eastAsia="en-GB"/>
          <w14:ligatures w14:val="none"/>
        </w:rPr>
        <w:t xml:space="preserve"> The COLC did not feature in the Conservative manifesto for the 2015 UK General Election.  It</w:t>
      </w:r>
      <w:r w:rsidR="002E2002" w:rsidRPr="00C12718">
        <w:rPr>
          <w:rFonts w:asciiTheme="majorBidi" w:eastAsia="Times New Roman" w:hAnsiTheme="majorBidi" w:cstheme="majorBidi"/>
          <w:color w:val="000000"/>
          <w:kern w:val="0"/>
          <w:lang w:eastAsia="en-GB"/>
          <w14:ligatures w14:val="none"/>
        </w:rPr>
        <w:t xml:space="preserve"> instead</w:t>
      </w:r>
      <w:r w:rsidR="00AB26A8" w:rsidRPr="00C12718">
        <w:rPr>
          <w:rFonts w:asciiTheme="majorBidi" w:eastAsia="Times New Roman" w:hAnsiTheme="majorBidi" w:cstheme="majorBidi"/>
          <w:color w:val="000000"/>
          <w:kern w:val="0"/>
          <w:lang w:eastAsia="en-GB"/>
          <w14:ligatures w14:val="none"/>
        </w:rPr>
        <w:t xml:space="preserve"> promised to “make work pay” by creating a “fairer welfare system”</w:t>
      </w:r>
      <w:r w:rsidRPr="00C12718">
        <w:rPr>
          <w:rFonts w:asciiTheme="majorBidi" w:eastAsia="Times New Roman" w:hAnsiTheme="majorBidi" w:cstheme="majorBidi"/>
          <w:color w:val="000000"/>
          <w:kern w:val="0"/>
          <w:lang w:eastAsia="en-GB"/>
          <w14:ligatures w14:val="none"/>
        </w:rPr>
        <w:t xml:space="preserve"> </w:t>
      </w:r>
      <w:r w:rsidR="00AB26A8" w:rsidRPr="00C12718">
        <w:rPr>
          <w:rFonts w:asciiTheme="majorBidi" w:eastAsia="Times New Roman" w:hAnsiTheme="majorBidi" w:cstheme="majorBidi"/>
          <w:color w:val="000000"/>
          <w:kern w:val="0"/>
          <w:lang w:eastAsia="en-GB"/>
          <w14:ligatures w14:val="none"/>
        </w:rPr>
        <w:t>that froze working-age benefits for another two years and reduced the maximum amount households could claim in benefits from £26000 to £23000. The Conservative’s victory in the 2015 UK General Election saw a renewed focus on ‘fixing’ the economy by “bringing the public finances under control” and creating what Chancellor Osborne referred to as a “higher wage and lower welfare economy”.</w:t>
      </w:r>
      <w:r w:rsidR="00B358B2" w:rsidRPr="00C12718">
        <w:rPr>
          <w:rFonts w:asciiTheme="majorBidi" w:eastAsia="Times New Roman" w:hAnsiTheme="majorBidi" w:cstheme="majorBidi"/>
          <w:color w:val="000000"/>
          <w:kern w:val="0"/>
          <w:lang w:eastAsia="en-GB"/>
          <w14:ligatures w14:val="none"/>
        </w:rPr>
        <w:t xml:space="preserve"> There were some</w:t>
      </w:r>
      <w:r w:rsidR="002E2002" w:rsidRPr="00C12718">
        <w:rPr>
          <w:rFonts w:asciiTheme="majorBidi" w:eastAsia="Times New Roman" w:hAnsiTheme="majorBidi" w:cstheme="majorBidi"/>
          <w:color w:val="000000"/>
          <w:kern w:val="0"/>
          <w:lang w:eastAsia="en-GB"/>
          <w14:ligatures w14:val="none"/>
        </w:rPr>
        <w:t xml:space="preserve"> cosmetic</w:t>
      </w:r>
      <w:r w:rsidR="00B358B2" w:rsidRPr="00C12718">
        <w:rPr>
          <w:rFonts w:asciiTheme="majorBidi" w:eastAsia="Times New Roman" w:hAnsiTheme="majorBidi" w:cstheme="majorBidi"/>
          <w:color w:val="000000"/>
          <w:kern w:val="0"/>
          <w:lang w:eastAsia="en-GB"/>
          <w14:ligatures w14:val="none"/>
        </w:rPr>
        <w:t xml:space="preserve"> </w:t>
      </w:r>
      <w:r w:rsidR="00B358B2" w:rsidRPr="00C12718">
        <w:rPr>
          <w:rFonts w:asciiTheme="majorBidi" w:eastAsia="Times New Roman" w:hAnsiTheme="majorBidi" w:cstheme="majorBidi"/>
          <w:color w:val="000000"/>
          <w:kern w:val="0"/>
          <w:lang w:eastAsia="en-GB"/>
          <w14:ligatures w14:val="none"/>
        </w:rPr>
        <w:lastRenderedPageBreak/>
        <w:t xml:space="preserve">changes in their rhetoric around inequality in the aftermath of the 2016 UK European Union Membership Referendum, which saw the country vote by a 52:48 margin to leave the EU. </w:t>
      </w:r>
    </w:p>
    <w:p w14:paraId="0348BB3C" w14:textId="77777777" w:rsidR="00615867" w:rsidRPr="00C12718" w:rsidRDefault="00615867" w:rsidP="00407220">
      <w:pPr>
        <w:jc w:val="both"/>
        <w:textAlignment w:val="baseline"/>
        <w:rPr>
          <w:rFonts w:asciiTheme="majorBidi" w:eastAsia="Times New Roman" w:hAnsiTheme="majorBidi" w:cstheme="majorBidi"/>
          <w:color w:val="000000"/>
          <w:kern w:val="0"/>
          <w:lang w:eastAsia="en-GB"/>
          <w14:ligatures w14:val="none"/>
        </w:rPr>
      </w:pPr>
    </w:p>
    <w:p w14:paraId="167A9F45" w14:textId="573FCB32" w:rsidR="00037827" w:rsidRPr="00C12718" w:rsidRDefault="00B358B2" w:rsidP="00407220">
      <w:pPr>
        <w:jc w:val="both"/>
        <w:textAlignment w:val="baseline"/>
        <w:rPr>
          <w:rFonts w:asciiTheme="majorBidi" w:eastAsia="Times New Roman" w:hAnsiTheme="majorBidi" w:cstheme="majorBidi"/>
          <w:color w:val="000000"/>
          <w:kern w:val="0"/>
          <w:lang w:eastAsia="en-GB"/>
          <w14:ligatures w14:val="none"/>
        </w:rPr>
      </w:pPr>
      <w:r w:rsidRPr="00C12718">
        <w:rPr>
          <w:rFonts w:asciiTheme="majorBidi" w:eastAsia="Times New Roman" w:hAnsiTheme="majorBidi" w:cstheme="majorBidi"/>
          <w:color w:val="000000"/>
          <w:kern w:val="0"/>
          <w:lang w:eastAsia="en-GB"/>
          <w14:ligatures w14:val="none"/>
        </w:rPr>
        <w:t xml:space="preserve">Cameron’s successor </w:t>
      </w:r>
      <w:r w:rsidR="00037827" w:rsidRPr="00C12718">
        <w:rPr>
          <w:rFonts w:asciiTheme="majorBidi" w:eastAsia="Times New Roman" w:hAnsiTheme="majorBidi" w:cstheme="majorBidi"/>
          <w:color w:val="000000"/>
          <w:kern w:val="0"/>
          <w:lang w:eastAsia="en-GB"/>
          <w14:ligatures w14:val="none"/>
        </w:rPr>
        <w:t>Theresa May used her maiden speech to claim her government would be driven by the interests of those who were “just managing</w:t>
      </w:r>
      <w:r w:rsidR="009A0818" w:rsidRPr="00C12718">
        <w:rPr>
          <w:rFonts w:asciiTheme="majorBidi" w:eastAsia="Times New Roman" w:hAnsiTheme="majorBidi" w:cstheme="majorBidi"/>
          <w:color w:val="000000"/>
          <w:kern w:val="0"/>
          <w:lang w:eastAsia="en-GB"/>
          <w14:ligatures w14:val="none"/>
        </w:rPr>
        <w:t>” but</w:t>
      </w:r>
      <w:r w:rsidR="00037827" w:rsidRPr="00C12718">
        <w:rPr>
          <w:rFonts w:asciiTheme="majorBidi" w:eastAsia="Times New Roman" w:hAnsiTheme="majorBidi" w:cstheme="majorBidi"/>
          <w:color w:val="000000"/>
          <w:kern w:val="0"/>
          <w:lang w:eastAsia="en-GB"/>
          <w14:ligatures w14:val="none"/>
        </w:rPr>
        <w:t xml:space="preserve"> made no</w:t>
      </w:r>
      <w:r w:rsidR="002E2002" w:rsidRPr="00C12718">
        <w:rPr>
          <w:rFonts w:asciiTheme="majorBidi" w:eastAsia="Times New Roman" w:hAnsiTheme="majorBidi" w:cstheme="majorBidi"/>
          <w:color w:val="000000"/>
          <w:kern w:val="0"/>
          <w:lang w:eastAsia="en-GB"/>
          <w14:ligatures w14:val="none"/>
        </w:rPr>
        <w:t xml:space="preserve"> explicit</w:t>
      </w:r>
      <w:r w:rsidR="00037827" w:rsidRPr="00C12718">
        <w:rPr>
          <w:rFonts w:asciiTheme="majorBidi" w:eastAsia="Times New Roman" w:hAnsiTheme="majorBidi" w:cstheme="majorBidi"/>
          <w:color w:val="000000"/>
          <w:kern w:val="0"/>
          <w:lang w:eastAsia="en-GB"/>
          <w14:ligatures w14:val="none"/>
        </w:rPr>
        <w:t xml:space="preserve"> reference to cost of living pressures (May</w:t>
      </w:r>
      <w:r w:rsidR="009A0818">
        <w:rPr>
          <w:rFonts w:asciiTheme="majorBidi" w:eastAsia="Times New Roman" w:hAnsiTheme="majorBidi" w:cstheme="majorBidi"/>
          <w:color w:val="000000"/>
          <w:kern w:val="0"/>
          <w:lang w:eastAsia="en-GB"/>
          <w14:ligatures w14:val="none"/>
        </w:rPr>
        <w:t>;</w:t>
      </w:r>
      <w:r w:rsidR="00037827" w:rsidRPr="00C12718">
        <w:rPr>
          <w:rFonts w:asciiTheme="majorBidi" w:eastAsia="Times New Roman" w:hAnsiTheme="majorBidi" w:cstheme="majorBidi"/>
          <w:color w:val="000000"/>
          <w:kern w:val="0"/>
          <w:lang w:eastAsia="en-GB"/>
          <w14:ligatures w14:val="none"/>
        </w:rPr>
        <w:t xml:space="preserve"> 2016). Her Chancellor Philip Hammond used his </w:t>
      </w:r>
      <w:r w:rsidR="00414645" w:rsidRPr="00C12718">
        <w:rPr>
          <w:rFonts w:asciiTheme="majorBidi" w:eastAsia="Times New Roman" w:hAnsiTheme="majorBidi" w:cstheme="majorBidi"/>
          <w:color w:val="000000"/>
          <w:kern w:val="0"/>
          <w:lang w:eastAsia="en-GB"/>
          <w14:ligatures w14:val="none"/>
        </w:rPr>
        <w:t>three</w:t>
      </w:r>
      <w:r w:rsidRPr="00C12718">
        <w:rPr>
          <w:rFonts w:asciiTheme="majorBidi" w:eastAsia="Times New Roman" w:hAnsiTheme="majorBidi" w:cstheme="majorBidi"/>
          <w:color w:val="000000"/>
          <w:kern w:val="0"/>
          <w:lang w:eastAsia="en-GB"/>
          <w14:ligatures w14:val="none"/>
        </w:rPr>
        <w:t xml:space="preserve"> Budgets</w:t>
      </w:r>
      <w:r w:rsidR="00414645" w:rsidRPr="00C12718">
        <w:rPr>
          <w:rFonts w:asciiTheme="majorBidi" w:eastAsia="Times New Roman" w:hAnsiTheme="majorBidi" w:cstheme="majorBidi"/>
          <w:color w:val="000000"/>
          <w:kern w:val="0"/>
          <w:lang w:eastAsia="en-GB"/>
          <w14:ligatures w14:val="none"/>
        </w:rPr>
        <w:t xml:space="preserve"> (2016-2019)</w:t>
      </w:r>
      <w:r w:rsidRPr="00C12718">
        <w:rPr>
          <w:rFonts w:asciiTheme="majorBidi" w:eastAsia="Times New Roman" w:hAnsiTheme="majorBidi" w:cstheme="majorBidi"/>
          <w:color w:val="000000"/>
          <w:kern w:val="0"/>
          <w:lang w:eastAsia="en-GB"/>
          <w14:ligatures w14:val="none"/>
        </w:rPr>
        <w:t xml:space="preserve"> to </w:t>
      </w:r>
      <w:r w:rsidR="000017D0" w:rsidRPr="00C12718">
        <w:rPr>
          <w:rFonts w:asciiTheme="majorBidi" w:eastAsia="Times New Roman" w:hAnsiTheme="majorBidi" w:cstheme="majorBidi"/>
          <w:color w:val="000000"/>
          <w:kern w:val="0"/>
          <w:lang w:eastAsia="en-GB"/>
          <w14:ligatures w14:val="none"/>
        </w:rPr>
        <w:t>re-emphasise the importance of cutting the deficit</w:t>
      </w:r>
      <w:r w:rsidR="003612FA" w:rsidRPr="00C12718">
        <w:rPr>
          <w:rFonts w:asciiTheme="majorBidi" w:eastAsia="Times New Roman" w:hAnsiTheme="majorBidi" w:cstheme="majorBidi"/>
          <w:color w:val="000000"/>
          <w:kern w:val="0"/>
          <w:lang w:eastAsia="en-GB"/>
          <w14:ligatures w14:val="none"/>
        </w:rPr>
        <w:t>, delivering a higher wage economy,</w:t>
      </w:r>
      <w:r w:rsidR="000017D0" w:rsidRPr="00C12718">
        <w:rPr>
          <w:rFonts w:asciiTheme="majorBidi" w:eastAsia="Times New Roman" w:hAnsiTheme="majorBidi" w:cstheme="majorBidi"/>
          <w:color w:val="000000"/>
          <w:kern w:val="0"/>
          <w:lang w:eastAsia="en-GB"/>
          <w14:ligatures w14:val="none"/>
        </w:rPr>
        <w:t xml:space="preserve"> and creating ‘fairness’ in</w:t>
      </w:r>
      <w:r w:rsidR="00414645" w:rsidRPr="00C12718">
        <w:rPr>
          <w:rFonts w:asciiTheme="majorBidi" w:eastAsia="Times New Roman" w:hAnsiTheme="majorBidi" w:cstheme="majorBidi"/>
          <w:color w:val="000000"/>
          <w:kern w:val="0"/>
          <w:lang w:eastAsia="en-GB"/>
          <w14:ligatures w14:val="none"/>
        </w:rPr>
        <w:t xml:space="preserve"> a</w:t>
      </w:r>
      <w:r w:rsidR="000017D0" w:rsidRPr="00C12718">
        <w:rPr>
          <w:rFonts w:asciiTheme="majorBidi" w:eastAsia="Times New Roman" w:hAnsiTheme="majorBidi" w:cstheme="majorBidi"/>
          <w:color w:val="000000"/>
          <w:kern w:val="0"/>
          <w:lang w:eastAsia="en-GB"/>
          <w14:ligatures w14:val="none"/>
        </w:rPr>
        <w:t xml:space="preserve"> welfare system that incentivised work over </w:t>
      </w:r>
      <w:r w:rsidR="00414645" w:rsidRPr="00C12718">
        <w:rPr>
          <w:rFonts w:asciiTheme="majorBidi" w:eastAsia="Times New Roman" w:hAnsiTheme="majorBidi" w:cstheme="majorBidi"/>
          <w:color w:val="000000"/>
          <w:kern w:val="0"/>
          <w:lang w:eastAsia="en-GB"/>
          <w14:ligatures w14:val="none"/>
        </w:rPr>
        <w:t>claiming state benefits</w:t>
      </w:r>
      <w:r w:rsidR="00C7543C" w:rsidRPr="00C12718">
        <w:rPr>
          <w:rFonts w:asciiTheme="majorBidi" w:eastAsia="Times New Roman" w:hAnsiTheme="majorBidi" w:cstheme="majorBidi"/>
          <w:color w:val="000000"/>
          <w:kern w:val="0"/>
          <w:lang w:eastAsia="en-GB"/>
          <w14:ligatures w14:val="none"/>
        </w:rPr>
        <w:t>.</w:t>
      </w:r>
      <w:r w:rsidR="00414645" w:rsidRPr="00C12718">
        <w:rPr>
          <w:rFonts w:asciiTheme="majorBidi" w:eastAsia="Times New Roman" w:hAnsiTheme="majorBidi" w:cstheme="majorBidi"/>
          <w:color w:val="000000"/>
          <w:kern w:val="0"/>
          <w:lang w:eastAsia="en-GB"/>
          <w14:ligatures w14:val="none"/>
        </w:rPr>
        <w:t xml:space="preserve"> </w:t>
      </w:r>
      <w:r w:rsidR="00C7543C" w:rsidRPr="00C12718">
        <w:rPr>
          <w:rFonts w:asciiTheme="majorBidi" w:eastAsia="Times New Roman" w:hAnsiTheme="majorBidi" w:cstheme="majorBidi"/>
          <w:color w:val="000000"/>
          <w:kern w:val="0"/>
          <w:lang w:eastAsia="en-GB"/>
          <w14:ligatures w14:val="none"/>
        </w:rPr>
        <w:t>H</w:t>
      </w:r>
      <w:r w:rsidR="00414645" w:rsidRPr="00C12718">
        <w:rPr>
          <w:rFonts w:asciiTheme="majorBidi" w:eastAsia="Times New Roman" w:hAnsiTheme="majorBidi" w:cstheme="majorBidi"/>
          <w:color w:val="000000"/>
          <w:kern w:val="0"/>
          <w:lang w:eastAsia="en-GB"/>
          <w14:ligatures w14:val="none"/>
        </w:rPr>
        <w:t>is 2017 speech asserted that the wealthiest 1 percent were paying their fair share in tax because “those with the broadest shoulders should bear the heaviest burden</w:t>
      </w:r>
      <w:r w:rsidR="00C7543C" w:rsidRPr="00C12718">
        <w:rPr>
          <w:rFonts w:asciiTheme="majorBidi" w:eastAsia="Times New Roman" w:hAnsiTheme="majorBidi" w:cstheme="majorBidi"/>
          <w:color w:val="000000"/>
          <w:kern w:val="0"/>
          <w:lang w:eastAsia="en-GB"/>
          <w14:ligatures w14:val="none"/>
        </w:rPr>
        <w:t xml:space="preserve">”, whilst also </w:t>
      </w:r>
      <w:r w:rsidR="00BE154E" w:rsidRPr="00C12718">
        <w:rPr>
          <w:rFonts w:asciiTheme="majorBidi" w:eastAsia="Times New Roman" w:hAnsiTheme="majorBidi" w:cstheme="majorBidi"/>
          <w:color w:val="000000"/>
          <w:kern w:val="0"/>
          <w:lang w:eastAsia="en-GB"/>
          <w14:ligatures w14:val="none"/>
        </w:rPr>
        <w:t>committing</w:t>
      </w:r>
      <w:r w:rsidR="00C7543C" w:rsidRPr="00C12718">
        <w:rPr>
          <w:rFonts w:asciiTheme="majorBidi" w:eastAsia="Times New Roman" w:hAnsiTheme="majorBidi" w:cstheme="majorBidi"/>
          <w:color w:val="000000"/>
          <w:kern w:val="0"/>
          <w:lang w:eastAsia="en-GB"/>
          <w14:ligatures w14:val="none"/>
        </w:rPr>
        <w:t xml:space="preserve"> the government to investing in skills and building homes to help families with the cost of living (the first time this phrase featured in a UK Budget during this period). </w:t>
      </w:r>
      <w:r w:rsidR="00414645" w:rsidRPr="00C12718">
        <w:rPr>
          <w:rFonts w:asciiTheme="majorBidi" w:eastAsia="Times New Roman" w:hAnsiTheme="majorBidi" w:cstheme="majorBidi"/>
          <w:color w:val="000000"/>
          <w:kern w:val="0"/>
          <w:lang w:eastAsia="en-GB"/>
          <w14:ligatures w14:val="none"/>
        </w:rPr>
        <w:t xml:space="preserve">May’s failure to win a majority in the 2017 UK General Election </w:t>
      </w:r>
      <w:r w:rsidR="0012344A" w:rsidRPr="00C12718">
        <w:rPr>
          <w:rFonts w:asciiTheme="majorBidi" w:eastAsia="Times New Roman" w:hAnsiTheme="majorBidi" w:cstheme="majorBidi"/>
          <w:color w:val="000000"/>
          <w:kern w:val="0"/>
          <w:lang w:eastAsia="en-GB"/>
          <w14:ligatures w14:val="none"/>
        </w:rPr>
        <w:t xml:space="preserve">saw a ramping up of the rhetoric about </w:t>
      </w:r>
      <w:r w:rsidR="00C7543C" w:rsidRPr="00C12718">
        <w:rPr>
          <w:rFonts w:asciiTheme="majorBidi" w:eastAsia="Times New Roman" w:hAnsiTheme="majorBidi" w:cstheme="majorBidi"/>
          <w:color w:val="000000"/>
          <w:kern w:val="0"/>
          <w:lang w:eastAsia="en-GB"/>
          <w14:ligatures w14:val="none"/>
        </w:rPr>
        <w:t>creating economic growth that would work for “everyone, right across the country”.</w:t>
      </w:r>
      <w:r w:rsidR="00FB0226">
        <w:rPr>
          <w:rFonts w:asciiTheme="majorBidi" w:eastAsia="Times New Roman" w:hAnsiTheme="majorBidi" w:cstheme="majorBidi"/>
          <w:color w:val="000000"/>
          <w:kern w:val="0"/>
          <w:lang w:eastAsia="en-GB"/>
          <w14:ligatures w14:val="none"/>
        </w:rPr>
        <w:t xml:space="preserve"> </w:t>
      </w:r>
      <w:r w:rsidR="00C7543C" w:rsidRPr="00C12718">
        <w:rPr>
          <w:rFonts w:asciiTheme="majorBidi" w:eastAsia="Times New Roman" w:hAnsiTheme="majorBidi" w:cstheme="majorBidi"/>
          <w:color w:val="000000"/>
          <w:kern w:val="0"/>
          <w:lang w:eastAsia="en-GB"/>
          <w14:ligatures w14:val="none"/>
        </w:rPr>
        <w:t xml:space="preserve">Amid promises to overhaul the social care system and build 300,000 new homes, her government announced measures to help with the cost of living </w:t>
      </w:r>
      <w:r w:rsidR="002E2002" w:rsidRPr="00C12718">
        <w:rPr>
          <w:rFonts w:asciiTheme="majorBidi" w:eastAsia="Times New Roman" w:hAnsiTheme="majorBidi" w:cstheme="majorBidi"/>
          <w:color w:val="000000"/>
          <w:kern w:val="0"/>
          <w:lang w:eastAsia="en-GB"/>
          <w14:ligatures w14:val="none"/>
        </w:rPr>
        <w:t>including</w:t>
      </w:r>
      <w:r w:rsidR="00C7543C" w:rsidRPr="00C12718">
        <w:rPr>
          <w:rFonts w:asciiTheme="majorBidi" w:eastAsia="Times New Roman" w:hAnsiTheme="majorBidi" w:cstheme="majorBidi"/>
          <w:color w:val="000000"/>
          <w:kern w:val="0"/>
          <w:lang w:eastAsia="en-GB"/>
          <w14:ligatures w14:val="none"/>
        </w:rPr>
        <w:t xml:space="preserve"> increases to the National Living Wage and the freezing of fuel duty. </w:t>
      </w:r>
      <w:r w:rsidR="003612FA" w:rsidRPr="00C12718">
        <w:rPr>
          <w:rFonts w:asciiTheme="majorBidi" w:eastAsia="Times New Roman" w:hAnsiTheme="majorBidi" w:cstheme="majorBidi"/>
          <w:color w:val="000000"/>
          <w:kern w:val="0"/>
          <w:lang w:eastAsia="en-GB"/>
          <w14:ligatures w14:val="none"/>
        </w:rPr>
        <w:t>A recurring theme in these budgets was that households were being helped through tokenistic measures such as keeping the cost of beer and spirits down</w:t>
      </w:r>
      <w:r w:rsidR="002E2002" w:rsidRPr="00C12718">
        <w:rPr>
          <w:rFonts w:asciiTheme="majorBidi" w:eastAsia="Times New Roman" w:hAnsiTheme="majorBidi" w:cstheme="majorBidi"/>
          <w:color w:val="000000"/>
          <w:kern w:val="0"/>
          <w:lang w:eastAsia="en-GB"/>
          <w14:ligatures w14:val="none"/>
        </w:rPr>
        <w:t>,</w:t>
      </w:r>
      <w:r w:rsidR="003612FA" w:rsidRPr="00C12718">
        <w:rPr>
          <w:rFonts w:asciiTheme="majorBidi" w:eastAsia="Times New Roman" w:hAnsiTheme="majorBidi" w:cstheme="majorBidi"/>
          <w:color w:val="000000"/>
          <w:kern w:val="0"/>
          <w:lang w:eastAsia="en-GB"/>
          <w14:ligatures w14:val="none"/>
        </w:rPr>
        <w:t xml:space="preserve"> rather than addressing the structural factors that left many struggling below the poverty line. This was </w:t>
      </w:r>
      <w:r w:rsidR="002E2002" w:rsidRPr="00C12718">
        <w:rPr>
          <w:rFonts w:asciiTheme="majorBidi" w:eastAsia="Times New Roman" w:hAnsiTheme="majorBidi" w:cstheme="majorBidi"/>
          <w:color w:val="000000"/>
          <w:kern w:val="0"/>
          <w:lang w:eastAsia="en-GB"/>
          <w14:ligatures w14:val="none"/>
        </w:rPr>
        <w:t>sharply illustrated</w:t>
      </w:r>
      <w:r w:rsidR="003612FA" w:rsidRPr="00C12718">
        <w:rPr>
          <w:rFonts w:asciiTheme="majorBidi" w:eastAsia="Times New Roman" w:hAnsiTheme="majorBidi" w:cstheme="majorBidi"/>
          <w:color w:val="000000"/>
          <w:kern w:val="0"/>
          <w:lang w:eastAsia="en-GB"/>
          <w14:ligatures w14:val="none"/>
        </w:rPr>
        <w:t xml:space="preserve"> </w:t>
      </w:r>
      <w:r w:rsidR="002E2002" w:rsidRPr="00C12718">
        <w:rPr>
          <w:rFonts w:asciiTheme="majorBidi" w:eastAsia="Times New Roman" w:hAnsiTheme="majorBidi" w:cstheme="majorBidi"/>
          <w:color w:val="000000"/>
          <w:kern w:val="0"/>
          <w:lang w:eastAsia="en-GB"/>
          <w14:ligatures w14:val="none"/>
        </w:rPr>
        <w:t>by</w:t>
      </w:r>
      <w:r w:rsidR="00C7543C" w:rsidRPr="00C12718">
        <w:rPr>
          <w:rFonts w:asciiTheme="majorBidi" w:eastAsia="Times New Roman" w:hAnsiTheme="majorBidi" w:cstheme="majorBidi"/>
          <w:color w:val="000000"/>
          <w:kern w:val="0"/>
          <w:lang w:eastAsia="en-GB"/>
          <w14:ligatures w14:val="none"/>
        </w:rPr>
        <w:t xml:space="preserve"> </w:t>
      </w:r>
      <w:r w:rsidR="006508D5" w:rsidRPr="00C12718">
        <w:rPr>
          <w:rFonts w:asciiTheme="majorBidi" w:eastAsia="Times New Roman" w:hAnsiTheme="majorBidi" w:cstheme="majorBidi"/>
          <w:color w:val="000000"/>
          <w:kern w:val="0"/>
          <w:lang w:eastAsia="en-GB"/>
          <w14:ligatures w14:val="none"/>
        </w:rPr>
        <w:t>a report by the UN Special Rapporteur</w:t>
      </w:r>
      <w:r w:rsidR="003612FA" w:rsidRPr="00C12718">
        <w:rPr>
          <w:rFonts w:asciiTheme="majorBidi" w:eastAsia="Times New Roman" w:hAnsiTheme="majorBidi" w:cstheme="majorBidi"/>
          <w:color w:val="000000"/>
          <w:kern w:val="0"/>
          <w:lang w:eastAsia="en-GB"/>
          <w14:ligatures w14:val="none"/>
        </w:rPr>
        <w:t xml:space="preserve"> which</w:t>
      </w:r>
      <w:r w:rsidR="009336A7" w:rsidRPr="00C12718">
        <w:rPr>
          <w:rFonts w:asciiTheme="majorBidi" w:eastAsia="Times New Roman" w:hAnsiTheme="majorBidi" w:cstheme="majorBidi"/>
          <w:color w:val="000000"/>
          <w:kern w:val="0"/>
          <w:lang w:eastAsia="en-GB"/>
          <w14:ligatures w14:val="none"/>
        </w:rPr>
        <w:t xml:space="preserve"> heavily criticised the UK Government for pursuing an “ideological project” </w:t>
      </w:r>
      <w:r w:rsidR="003612FA" w:rsidRPr="00C12718">
        <w:rPr>
          <w:rFonts w:asciiTheme="majorBidi" w:eastAsia="Times New Roman" w:hAnsiTheme="majorBidi" w:cstheme="majorBidi"/>
          <w:color w:val="000000"/>
          <w:kern w:val="0"/>
          <w:lang w:eastAsia="en-GB"/>
          <w14:ligatures w14:val="none"/>
        </w:rPr>
        <w:t>that</w:t>
      </w:r>
      <w:r w:rsidR="009336A7" w:rsidRPr="00C12718">
        <w:rPr>
          <w:rFonts w:asciiTheme="majorBidi" w:eastAsia="Times New Roman" w:hAnsiTheme="majorBidi" w:cstheme="majorBidi"/>
          <w:color w:val="000000"/>
          <w:kern w:val="0"/>
          <w:lang w:eastAsia="en-GB"/>
          <w14:ligatures w14:val="none"/>
        </w:rPr>
        <w:t xml:space="preserve"> left 14 million living in extreme poverty (Alston, 2019). In response, Work and Pensions Secretary Amber Rudd accused Alston of being “politically biased” and lodged an official complaint against the report.</w:t>
      </w:r>
    </w:p>
    <w:p w14:paraId="2B8C6BD8" w14:textId="77777777" w:rsidR="00037827" w:rsidRPr="00950DA7" w:rsidRDefault="00037827" w:rsidP="00407220">
      <w:pPr>
        <w:jc w:val="both"/>
        <w:textAlignment w:val="baseline"/>
        <w:rPr>
          <w:rFonts w:eastAsia="Times New Roman" w:cstheme="minorHAnsi"/>
          <w:color w:val="000000"/>
          <w:kern w:val="0"/>
          <w:lang w:eastAsia="en-GB"/>
          <w14:ligatures w14:val="none"/>
        </w:rPr>
      </w:pPr>
    </w:p>
    <w:p w14:paraId="168E57A7" w14:textId="7DAA8B30" w:rsidR="009336A7" w:rsidRPr="00A770FD" w:rsidRDefault="009336A7" w:rsidP="00407220">
      <w:pPr>
        <w:jc w:val="both"/>
        <w:textAlignment w:val="baseline"/>
        <w:rPr>
          <w:rFonts w:asciiTheme="majorBidi" w:eastAsia="Times New Roman" w:hAnsiTheme="majorBidi" w:cstheme="majorBidi"/>
          <w:color w:val="000000"/>
          <w:kern w:val="0"/>
          <w:lang w:eastAsia="en-GB"/>
          <w14:ligatures w14:val="none"/>
        </w:rPr>
      </w:pPr>
      <w:r w:rsidRPr="00A770FD">
        <w:rPr>
          <w:rFonts w:asciiTheme="majorBidi" w:eastAsia="Times New Roman" w:hAnsiTheme="majorBidi" w:cstheme="majorBidi"/>
          <w:color w:val="000000"/>
          <w:kern w:val="0"/>
          <w:lang w:eastAsia="en-GB"/>
          <w14:ligatures w14:val="none"/>
        </w:rPr>
        <w:t xml:space="preserve">The </w:t>
      </w:r>
      <w:r w:rsidR="00546A4A" w:rsidRPr="00A770FD">
        <w:rPr>
          <w:rFonts w:asciiTheme="majorBidi" w:eastAsia="Times New Roman" w:hAnsiTheme="majorBidi" w:cstheme="majorBidi"/>
          <w:color w:val="000000"/>
          <w:kern w:val="0"/>
          <w:lang w:eastAsia="en-GB"/>
          <w14:ligatures w14:val="none"/>
        </w:rPr>
        <w:t xml:space="preserve">government’s </w:t>
      </w:r>
      <w:r w:rsidRPr="00A770FD">
        <w:rPr>
          <w:rFonts w:asciiTheme="majorBidi" w:eastAsia="Times New Roman" w:hAnsiTheme="majorBidi" w:cstheme="majorBidi"/>
          <w:color w:val="000000"/>
          <w:kern w:val="0"/>
          <w:lang w:eastAsia="en-GB"/>
          <w14:ligatures w14:val="none"/>
        </w:rPr>
        <w:t>discursive framing of inequality shifted again after Boris Johnson’s appointment as Prime Minister following May’s resignation in July 2019.</w:t>
      </w:r>
      <w:r w:rsidR="00546A4A" w:rsidRPr="00A770FD">
        <w:rPr>
          <w:rFonts w:asciiTheme="majorBidi" w:eastAsia="Times New Roman" w:hAnsiTheme="majorBidi" w:cstheme="majorBidi"/>
          <w:color w:val="000000"/>
          <w:kern w:val="0"/>
          <w:lang w:eastAsia="en-GB"/>
          <w14:ligatures w14:val="none"/>
        </w:rPr>
        <w:t xml:space="preserve"> Much more political bandwidth </w:t>
      </w:r>
      <w:r w:rsidR="001446A6" w:rsidRPr="00A770FD">
        <w:rPr>
          <w:rFonts w:asciiTheme="majorBidi" w:eastAsia="Times New Roman" w:hAnsiTheme="majorBidi" w:cstheme="majorBidi"/>
          <w:color w:val="000000"/>
          <w:kern w:val="0"/>
          <w:lang w:eastAsia="en-GB"/>
          <w14:ligatures w14:val="none"/>
        </w:rPr>
        <w:t>was</w:t>
      </w:r>
      <w:r w:rsidR="00546A4A" w:rsidRPr="00A770FD">
        <w:rPr>
          <w:rFonts w:asciiTheme="majorBidi" w:eastAsia="Times New Roman" w:hAnsiTheme="majorBidi" w:cstheme="majorBidi"/>
          <w:color w:val="000000"/>
          <w:kern w:val="0"/>
          <w:lang w:eastAsia="en-GB"/>
          <w14:ligatures w14:val="none"/>
        </w:rPr>
        <w:t xml:space="preserve"> devoted to the opportunities of Brexit than addressing the root causes of the COLC.</w:t>
      </w:r>
      <w:r w:rsidRPr="00A770FD">
        <w:rPr>
          <w:rFonts w:asciiTheme="majorBidi" w:eastAsia="Times New Roman" w:hAnsiTheme="majorBidi" w:cstheme="majorBidi"/>
          <w:color w:val="000000"/>
          <w:kern w:val="0"/>
          <w:lang w:eastAsia="en-GB"/>
          <w14:ligatures w14:val="none"/>
        </w:rPr>
        <w:t xml:space="preserve"> </w:t>
      </w:r>
      <w:r w:rsidR="002E2002" w:rsidRPr="00A770FD">
        <w:rPr>
          <w:rFonts w:asciiTheme="majorBidi" w:eastAsia="Times New Roman" w:hAnsiTheme="majorBidi" w:cstheme="majorBidi"/>
          <w:color w:val="000000"/>
          <w:kern w:val="0"/>
          <w:lang w:eastAsia="en-GB"/>
          <w14:ligatures w14:val="none"/>
        </w:rPr>
        <w:t>Johnson</w:t>
      </w:r>
      <w:r w:rsidRPr="00A770FD">
        <w:rPr>
          <w:rFonts w:asciiTheme="majorBidi" w:eastAsia="Times New Roman" w:hAnsiTheme="majorBidi" w:cstheme="majorBidi"/>
          <w:color w:val="000000"/>
          <w:kern w:val="0"/>
          <w:lang w:eastAsia="en-GB"/>
          <w14:ligatures w14:val="none"/>
        </w:rPr>
        <w:t xml:space="preserve"> used his maiden speech outside Downing Street to emphasise the importance of ‘uniting the country and levelling up across Britain’, promising to prove the </w:t>
      </w:r>
      <w:r w:rsidR="00C12718" w:rsidRPr="00A770FD">
        <w:rPr>
          <w:rFonts w:asciiTheme="majorBidi" w:eastAsia="Times New Roman" w:hAnsiTheme="majorBidi" w:cstheme="majorBidi"/>
          <w:color w:val="000000"/>
          <w:kern w:val="0"/>
          <w:lang w:eastAsia="en-GB"/>
          <w14:ligatures w14:val="none"/>
        </w:rPr>
        <w:t>“</w:t>
      </w:r>
      <w:r w:rsidRPr="00A770FD">
        <w:rPr>
          <w:rFonts w:asciiTheme="majorBidi" w:eastAsia="Times New Roman" w:hAnsiTheme="majorBidi" w:cstheme="majorBidi"/>
          <w:color w:val="000000"/>
          <w:kern w:val="0"/>
          <w:lang w:eastAsia="en-GB"/>
          <w14:ligatures w14:val="none"/>
        </w:rPr>
        <w:t>doomsters and gloomsters</w:t>
      </w:r>
      <w:r w:rsidR="00C12718" w:rsidRPr="00A770FD">
        <w:rPr>
          <w:rFonts w:asciiTheme="majorBidi" w:eastAsia="Times New Roman" w:hAnsiTheme="majorBidi" w:cstheme="majorBidi"/>
          <w:color w:val="000000"/>
          <w:kern w:val="0"/>
          <w:lang w:eastAsia="en-GB"/>
          <w14:ligatures w14:val="none"/>
        </w:rPr>
        <w:t>”</w:t>
      </w:r>
      <w:r w:rsidRPr="00A770FD">
        <w:rPr>
          <w:rFonts w:asciiTheme="majorBidi" w:eastAsia="Times New Roman" w:hAnsiTheme="majorBidi" w:cstheme="majorBidi"/>
          <w:color w:val="000000"/>
          <w:kern w:val="0"/>
          <w:lang w:eastAsia="en-GB"/>
          <w14:ligatures w14:val="none"/>
        </w:rPr>
        <w:t xml:space="preserve"> about Brexit wrong. Levelling up</w:t>
      </w:r>
      <w:r w:rsidR="00F15566" w:rsidRPr="00A770FD">
        <w:rPr>
          <w:rFonts w:asciiTheme="majorBidi" w:eastAsia="Times New Roman" w:hAnsiTheme="majorBidi" w:cstheme="majorBidi"/>
          <w:color w:val="000000"/>
          <w:kern w:val="0"/>
          <w:lang w:eastAsia="en-GB"/>
          <w14:ligatures w14:val="none"/>
        </w:rPr>
        <w:t xml:space="preserve">, nominally an agenda to </w:t>
      </w:r>
      <w:r w:rsidR="00A770FD" w:rsidRPr="00A770FD">
        <w:rPr>
          <w:rFonts w:asciiTheme="majorBidi" w:eastAsia="Times New Roman" w:hAnsiTheme="majorBidi" w:cstheme="majorBidi"/>
          <w:color w:val="000000"/>
          <w:kern w:val="0"/>
          <w:lang w:eastAsia="en-GB"/>
          <w14:ligatures w14:val="none"/>
        </w:rPr>
        <w:t>reduce</w:t>
      </w:r>
      <w:r w:rsidR="00F15566" w:rsidRPr="00A770FD">
        <w:rPr>
          <w:rFonts w:asciiTheme="majorBidi" w:eastAsia="Times New Roman" w:hAnsiTheme="majorBidi" w:cstheme="majorBidi"/>
          <w:color w:val="000000"/>
          <w:kern w:val="0"/>
          <w:lang w:eastAsia="en-GB"/>
          <w14:ligatures w14:val="none"/>
        </w:rPr>
        <w:t xml:space="preserve"> regional inequalities and boost economic growth across the UK, was a flagship policy</w:t>
      </w:r>
      <w:r w:rsidRPr="00A770FD">
        <w:rPr>
          <w:rFonts w:asciiTheme="majorBidi" w:eastAsia="Times New Roman" w:hAnsiTheme="majorBidi" w:cstheme="majorBidi"/>
          <w:color w:val="000000"/>
          <w:kern w:val="0"/>
          <w:lang w:eastAsia="en-GB"/>
          <w14:ligatures w14:val="none"/>
        </w:rPr>
        <w:t xml:space="preserve"> </w:t>
      </w:r>
      <w:r w:rsidR="00F15566" w:rsidRPr="00A770FD">
        <w:rPr>
          <w:rFonts w:asciiTheme="majorBidi" w:eastAsia="Times New Roman" w:hAnsiTheme="majorBidi" w:cstheme="majorBidi"/>
          <w:color w:val="000000"/>
          <w:kern w:val="0"/>
          <w:lang w:eastAsia="en-GB"/>
          <w14:ligatures w14:val="none"/>
        </w:rPr>
        <w:t>throughout</w:t>
      </w:r>
      <w:r w:rsidRPr="00A770FD">
        <w:rPr>
          <w:rFonts w:asciiTheme="majorBidi" w:eastAsia="Times New Roman" w:hAnsiTheme="majorBidi" w:cstheme="majorBidi"/>
          <w:color w:val="000000"/>
          <w:kern w:val="0"/>
          <w:lang w:eastAsia="en-GB"/>
          <w14:ligatures w14:val="none"/>
        </w:rPr>
        <w:t xml:space="preserve"> Johnson’s tenure as P</w:t>
      </w:r>
      <w:r w:rsidR="00644031" w:rsidRPr="00A770FD">
        <w:rPr>
          <w:rFonts w:asciiTheme="majorBidi" w:eastAsia="Times New Roman" w:hAnsiTheme="majorBidi" w:cstheme="majorBidi"/>
          <w:color w:val="000000"/>
          <w:kern w:val="0"/>
          <w:lang w:eastAsia="en-GB"/>
          <w14:ligatures w14:val="none"/>
        </w:rPr>
        <w:t>M</w:t>
      </w:r>
      <w:r w:rsidR="007945CC" w:rsidRPr="00A770FD">
        <w:rPr>
          <w:rFonts w:asciiTheme="majorBidi" w:eastAsia="Times New Roman" w:hAnsiTheme="majorBidi" w:cstheme="majorBidi"/>
          <w:color w:val="000000"/>
          <w:kern w:val="0"/>
          <w:lang w:eastAsia="en-GB"/>
          <w14:ligatures w14:val="none"/>
        </w:rPr>
        <w:t xml:space="preserve">. </w:t>
      </w:r>
      <w:r w:rsidR="00F15566" w:rsidRPr="00A770FD">
        <w:rPr>
          <w:rFonts w:asciiTheme="majorBidi" w:eastAsia="Times New Roman" w:hAnsiTheme="majorBidi" w:cstheme="majorBidi"/>
          <w:color w:val="000000"/>
          <w:kern w:val="0"/>
          <w:lang w:eastAsia="en-GB"/>
          <w14:ligatures w14:val="none"/>
        </w:rPr>
        <w:t xml:space="preserve">It was also intrinsically </w:t>
      </w:r>
      <w:r w:rsidR="00546A4A" w:rsidRPr="00A770FD">
        <w:rPr>
          <w:rFonts w:asciiTheme="majorBidi" w:eastAsia="Times New Roman" w:hAnsiTheme="majorBidi" w:cstheme="majorBidi"/>
          <w:color w:val="000000"/>
          <w:kern w:val="0"/>
          <w:lang w:eastAsia="en-GB"/>
          <w14:ligatures w14:val="none"/>
        </w:rPr>
        <w:t>linked</w:t>
      </w:r>
      <w:r w:rsidR="00F15566" w:rsidRPr="00A770FD">
        <w:rPr>
          <w:rFonts w:asciiTheme="majorBidi" w:eastAsia="Times New Roman" w:hAnsiTheme="majorBidi" w:cstheme="majorBidi"/>
          <w:color w:val="000000"/>
          <w:kern w:val="0"/>
          <w:lang w:eastAsia="en-GB"/>
          <w14:ligatures w14:val="none"/>
        </w:rPr>
        <w:t xml:space="preserve"> to </w:t>
      </w:r>
      <w:r w:rsidR="00F278EF" w:rsidRPr="00A770FD">
        <w:rPr>
          <w:rFonts w:asciiTheme="majorBidi" w:eastAsia="Times New Roman" w:hAnsiTheme="majorBidi" w:cstheme="majorBidi"/>
          <w:color w:val="000000"/>
          <w:kern w:val="0"/>
          <w:lang w:eastAsia="en-GB"/>
          <w14:ligatures w14:val="none"/>
        </w:rPr>
        <w:t>cost-of-living</w:t>
      </w:r>
      <w:r w:rsidR="00546A4A" w:rsidRPr="00A770FD">
        <w:rPr>
          <w:rFonts w:asciiTheme="majorBidi" w:eastAsia="Times New Roman" w:hAnsiTheme="majorBidi" w:cstheme="majorBidi"/>
          <w:color w:val="000000"/>
          <w:kern w:val="0"/>
          <w:lang w:eastAsia="en-GB"/>
          <w14:ligatures w14:val="none"/>
        </w:rPr>
        <w:t xml:space="preserve"> pressures</w:t>
      </w:r>
      <w:r w:rsidR="00F15566" w:rsidRPr="00A770FD">
        <w:rPr>
          <w:rFonts w:asciiTheme="majorBidi" w:eastAsia="Times New Roman" w:hAnsiTheme="majorBidi" w:cstheme="majorBidi"/>
          <w:color w:val="000000"/>
          <w:kern w:val="0"/>
          <w:lang w:eastAsia="en-GB"/>
          <w14:ligatures w14:val="none"/>
        </w:rPr>
        <w:t xml:space="preserve"> in the Conservative Party manifesto for the snap UK General Election in December 2019. There were four mentions of the cost of living in this document, which pledged to ‘Get Brexit Done’ and focus on the priorities of the British people, which were said to include making sure “work always pays”,</w:t>
      </w:r>
      <w:r w:rsidR="00296E4C" w:rsidRPr="00A770FD">
        <w:rPr>
          <w:rFonts w:asciiTheme="majorBidi" w:eastAsia="Times New Roman" w:hAnsiTheme="majorBidi" w:cstheme="majorBidi"/>
          <w:color w:val="000000"/>
          <w:kern w:val="0"/>
          <w:lang w:eastAsia="en-GB"/>
          <w14:ligatures w14:val="none"/>
        </w:rPr>
        <w:t xml:space="preserve"> </w:t>
      </w:r>
      <w:r w:rsidR="00F15566" w:rsidRPr="00A770FD">
        <w:rPr>
          <w:rFonts w:asciiTheme="majorBidi" w:eastAsia="Times New Roman" w:hAnsiTheme="majorBidi" w:cstheme="majorBidi"/>
          <w:color w:val="000000"/>
          <w:kern w:val="0"/>
          <w:lang w:eastAsia="en-GB"/>
          <w14:ligatures w14:val="none"/>
        </w:rPr>
        <w:t>building more homes and</w:t>
      </w:r>
      <w:r w:rsidR="00296E4C" w:rsidRPr="00A770FD">
        <w:rPr>
          <w:rFonts w:asciiTheme="majorBidi" w:eastAsia="Times New Roman" w:hAnsiTheme="majorBidi" w:cstheme="majorBidi"/>
          <w:color w:val="000000"/>
          <w:kern w:val="0"/>
          <w:lang w:eastAsia="en-GB"/>
          <w14:ligatures w14:val="none"/>
        </w:rPr>
        <w:t xml:space="preserve"> imposing</w:t>
      </w:r>
      <w:r w:rsidR="00F15566" w:rsidRPr="00A770FD">
        <w:rPr>
          <w:rFonts w:asciiTheme="majorBidi" w:eastAsia="Times New Roman" w:hAnsiTheme="majorBidi" w:cstheme="majorBidi"/>
          <w:color w:val="000000"/>
          <w:kern w:val="0"/>
          <w:lang w:eastAsia="en-GB"/>
          <w14:ligatures w14:val="none"/>
        </w:rPr>
        <w:t xml:space="preserve"> harsher </w:t>
      </w:r>
      <w:r w:rsidR="00BE154E" w:rsidRPr="00A770FD">
        <w:rPr>
          <w:rFonts w:asciiTheme="majorBidi" w:eastAsia="Times New Roman" w:hAnsiTheme="majorBidi" w:cstheme="majorBidi"/>
          <w:color w:val="000000"/>
          <w:kern w:val="0"/>
          <w:lang w:eastAsia="en-GB"/>
          <w14:ligatures w14:val="none"/>
        </w:rPr>
        <w:t>penalties</w:t>
      </w:r>
      <w:r w:rsidR="00F15566" w:rsidRPr="00A770FD">
        <w:rPr>
          <w:rFonts w:asciiTheme="majorBidi" w:eastAsia="Times New Roman" w:hAnsiTheme="majorBidi" w:cstheme="majorBidi"/>
          <w:color w:val="000000"/>
          <w:kern w:val="0"/>
          <w:lang w:eastAsia="en-GB"/>
          <w14:ligatures w14:val="none"/>
        </w:rPr>
        <w:t xml:space="preserve"> for those </w:t>
      </w:r>
      <w:r w:rsidR="00BE154E" w:rsidRPr="00A770FD">
        <w:rPr>
          <w:rFonts w:asciiTheme="majorBidi" w:eastAsia="Times New Roman" w:hAnsiTheme="majorBidi" w:cstheme="majorBidi"/>
          <w:color w:val="000000"/>
          <w:kern w:val="0"/>
          <w:lang w:eastAsia="en-GB"/>
          <w14:ligatures w14:val="none"/>
        </w:rPr>
        <w:t>committing</w:t>
      </w:r>
      <w:r w:rsidR="00F15566" w:rsidRPr="00A770FD">
        <w:rPr>
          <w:rFonts w:asciiTheme="majorBidi" w:eastAsia="Times New Roman" w:hAnsiTheme="majorBidi" w:cstheme="majorBidi"/>
          <w:color w:val="000000"/>
          <w:kern w:val="0"/>
          <w:lang w:eastAsia="en-GB"/>
          <w14:ligatures w14:val="none"/>
        </w:rPr>
        <w:t xml:space="preserve"> benefit fraud. After securing an 80 seat majority, Johnson </w:t>
      </w:r>
      <w:r w:rsidR="00546A4A" w:rsidRPr="00A770FD">
        <w:rPr>
          <w:rFonts w:asciiTheme="majorBidi" w:eastAsia="Times New Roman" w:hAnsiTheme="majorBidi" w:cstheme="majorBidi"/>
          <w:color w:val="000000"/>
          <w:kern w:val="0"/>
          <w:lang w:eastAsia="en-GB"/>
          <w14:ligatures w14:val="none"/>
        </w:rPr>
        <w:t>made further pledges which included “50,000 more nurses, 40 new hospitals as well as providing better schools, safer streets”.</w:t>
      </w:r>
      <w:r w:rsidR="00B03F0A" w:rsidRPr="00A770FD">
        <w:rPr>
          <w:rFonts w:asciiTheme="majorBidi" w:eastAsia="Times New Roman" w:hAnsiTheme="majorBidi" w:cstheme="majorBidi"/>
          <w:color w:val="000000"/>
          <w:kern w:val="0"/>
          <w:lang w:eastAsia="en-GB"/>
          <w14:ligatures w14:val="none"/>
        </w:rPr>
        <w:t xml:space="preserve"> </w:t>
      </w:r>
      <w:r w:rsidR="00546A4A" w:rsidRPr="00A770FD">
        <w:rPr>
          <w:rFonts w:asciiTheme="majorBidi" w:eastAsia="Times New Roman" w:hAnsiTheme="majorBidi" w:cstheme="majorBidi"/>
          <w:color w:val="000000"/>
          <w:kern w:val="0"/>
          <w:lang w:eastAsia="en-GB"/>
          <w14:ligatures w14:val="none"/>
        </w:rPr>
        <w:t xml:space="preserve">The phrase COLC was </w:t>
      </w:r>
      <w:r w:rsidR="00BE154E" w:rsidRPr="00A770FD">
        <w:rPr>
          <w:rFonts w:asciiTheme="majorBidi" w:eastAsia="Times New Roman" w:hAnsiTheme="majorBidi" w:cstheme="majorBidi"/>
          <w:color w:val="000000"/>
          <w:kern w:val="0"/>
          <w:lang w:eastAsia="en-GB"/>
          <w14:ligatures w14:val="none"/>
        </w:rPr>
        <w:t>conspicuously</w:t>
      </w:r>
      <w:r w:rsidR="00546A4A" w:rsidRPr="00A770FD">
        <w:rPr>
          <w:rFonts w:asciiTheme="majorBidi" w:eastAsia="Times New Roman" w:hAnsiTheme="majorBidi" w:cstheme="majorBidi"/>
          <w:color w:val="000000"/>
          <w:kern w:val="0"/>
          <w:lang w:eastAsia="en-GB"/>
          <w14:ligatures w14:val="none"/>
        </w:rPr>
        <w:t xml:space="preserve"> absent from </w:t>
      </w:r>
      <w:r w:rsidR="0029614E" w:rsidRPr="00A770FD">
        <w:rPr>
          <w:rFonts w:asciiTheme="majorBidi" w:eastAsia="Times New Roman" w:hAnsiTheme="majorBidi" w:cstheme="majorBidi"/>
          <w:color w:val="000000"/>
          <w:kern w:val="0"/>
          <w:lang w:eastAsia="en-GB"/>
          <w14:ligatures w14:val="none"/>
        </w:rPr>
        <w:t>this manifesto, reflecting a reluctance on behalf of the Conservative government to acknowledge the scale of the problems facing many UK households. The subsequent Queen’s Speech on 19 December made no reference to the cost of living</w:t>
      </w:r>
      <w:r w:rsidR="00522921" w:rsidRPr="00A770FD">
        <w:rPr>
          <w:rFonts w:asciiTheme="majorBidi" w:eastAsia="Times New Roman" w:hAnsiTheme="majorBidi" w:cstheme="majorBidi"/>
          <w:color w:val="000000"/>
          <w:kern w:val="0"/>
          <w:lang w:eastAsia="en-GB"/>
          <w14:ligatures w14:val="none"/>
        </w:rPr>
        <w:t xml:space="preserve"> but did promise measures to increase the National Living Wage and help first-time buyers onto the property market. </w:t>
      </w:r>
    </w:p>
    <w:p w14:paraId="368555C4" w14:textId="0DDB1544" w:rsidR="008F35BC" w:rsidRPr="00950DA7" w:rsidRDefault="008F35BC" w:rsidP="00407220">
      <w:pPr>
        <w:jc w:val="both"/>
        <w:textAlignment w:val="baseline"/>
        <w:rPr>
          <w:rFonts w:eastAsia="Times New Roman" w:cstheme="minorHAnsi"/>
          <w:color w:val="000000"/>
          <w:kern w:val="0"/>
          <w:lang w:eastAsia="en-GB"/>
          <w14:ligatures w14:val="none"/>
        </w:rPr>
      </w:pPr>
    </w:p>
    <w:p w14:paraId="22B587E7" w14:textId="2AFAEFCF" w:rsidR="008F35BC" w:rsidRPr="008B3CBC" w:rsidRDefault="008F35BC" w:rsidP="00407220">
      <w:pPr>
        <w:jc w:val="both"/>
        <w:textAlignment w:val="baseline"/>
        <w:rPr>
          <w:rFonts w:asciiTheme="majorBidi" w:eastAsia="Times New Roman" w:hAnsiTheme="majorBidi" w:cstheme="majorBidi"/>
          <w:b/>
          <w:bCs/>
          <w:color w:val="000000"/>
          <w:kern w:val="0"/>
          <w:lang w:eastAsia="en-GB"/>
          <w14:ligatures w14:val="none"/>
        </w:rPr>
      </w:pPr>
      <w:r w:rsidRPr="008B3CBC">
        <w:rPr>
          <w:rFonts w:asciiTheme="majorBidi" w:eastAsia="Times New Roman" w:hAnsiTheme="majorBidi" w:cstheme="majorBidi"/>
          <w:b/>
          <w:bCs/>
          <w:color w:val="000000"/>
          <w:kern w:val="0"/>
          <w:lang w:eastAsia="en-GB"/>
          <w14:ligatures w14:val="none"/>
        </w:rPr>
        <w:t xml:space="preserve">Opposition </w:t>
      </w:r>
      <w:r w:rsidR="00BF523E" w:rsidRPr="008B3CBC">
        <w:rPr>
          <w:rFonts w:asciiTheme="majorBidi" w:eastAsia="Times New Roman" w:hAnsiTheme="majorBidi" w:cstheme="majorBidi"/>
          <w:b/>
          <w:bCs/>
          <w:color w:val="000000"/>
          <w:kern w:val="0"/>
          <w:lang w:eastAsia="en-GB"/>
          <w14:ligatures w14:val="none"/>
        </w:rPr>
        <w:t>criticises</w:t>
      </w:r>
      <w:r w:rsidRPr="008B3CBC">
        <w:rPr>
          <w:rFonts w:asciiTheme="majorBidi" w:eastAsia="Times New Roman" w:hAnsiTheme="majorBidi" w:cstheme="majorBidi"/>
          <w:b/>
          <w:bCs/>
          <w:color w:val="000000"/>
          <w:kern w:val="0"/>
          <w:lang w:eastAsia="en-GB"/>
          <w14:ligatures w14:val="none"/>
        </w:rPr>
        <w:t xml:space="preserve"> ‘Tory COLC’ while government blame external shocks </w:t>
      </w:r>
    </w:p>
    <w:p w14:paraId="716D049D" w14:textId="77777777" w:rsidR="00546A4A" w:rsidRPr="008B3CBC" w:rsidRDefault="00546A4A" w:rsidP="00407220">
      <w:pPr>
        <w:jc w:val="both"/>
        <w:textAlignment w:val="baseline"/>
        <w:rPr>
          <w:rFonts w:asciiTheme="majorBidi" w:eastAsia="Times New Roman" w:hAnsiTheme="majorBidi" w:cstheme="majorBidi"/>
          <w:color w:val="000000"/>
          <w:kern w:val="0"/>
          <w:lang w:eastAsia="en-GB"/>
          <w14:ligatures w14:val="none"/>
        </w:rPr>
      </w:pPr>
    </w:p>
    <w:p w14:paraId="1998D171" w14:textId="6904F53A" w:rsidR="0014696C" w:rsidRPr="007C2B51" w:rsidRDefault="0029614E" w:rsidP="00407220">
      <w:pPr>
        <w:jc w:val="both"/>
        <w:textAlignment w:val="baseline"/>
        <w:rPr>
          <w:rFonts w:asciiTheme="majorBidi" w:eastAsia="Times New Roman" w:hAnsiTheme="majorBidi" w:cstheme="majorBidi"/>
          <w:color w:val="000000"/>
          <w:kern w:val="0"/>
          <w:lang w:eastAsia="en-GB"/>
          <w14:ligatures w14:val="none"/>
        </w:rPr>
      </w:pPr>
      <w:r w:rsidRPr="008B3CBC">
        <w:rPr>
          <w:rFonts w:asciiTheme="majorBidi" w:eastAsia="Times New Roman" w:hAnsiTheme="majorBidi" w:cstheme="majorBidi"/>
          <w:color w:val="000000"/>
          <w:kern w:val="0"/>
          <w:lang w:eastAsia="en-GB"/>
          <w14:ligatures w14:val="none"/>
        </w:rPr>
        <w:t>The Johnson government w</w:t>
      </w:r>
      <w:r w:rsidR="0070151A" w:rsidRPr="008B3CBC">
        <w:rPr>
          <w:rFonts w:asciiTheme="majorBidi" w:eastAsia="Times New Roman" w:hAnsiTheme="majorBidi" w:cstheme="majorBidi"/>
          <w:color w:val="000000"/>
          <w:kern w:val="0"/>
          <w:lang w:eastAsia="en-GB"/>
          <w14:ligatures w14:val="none"/>
        </w:rPr>
        <w:t>as</w:t>
      </w:r>
      <w:r w:rsidRPr="008B3CBC">
        <w:rPr>
          <w:rFonts w:asciiTheme="majorBidi" w:eastAsia="Times New Roman" w:hAnsiTheme="majorBidi" w:cstheme="majorBidi"/>
          <w:color w:val="000000"/>
          <w:kern w:val="0"/>
          <w:lang w:eastAsia="en-GB"/>
          <w14:ligatures w14:val="none"/>
        </w:rPr>
        <w:t xml:space="preserve"> quickly confronted by a</w:t>
      </w:r>
      <w:r w:rsidR="005F12AF" w:rsidRPr="008B3CBC">
        <w:rPr>
          <w:rFonts w:asciiTheme="majorBidi" w:eastAsia="Times New Roman" w:hAnsiTheme="majorBidi" w:cstheme="majorBidi"/>
          <w:color w:val="000000"/>
          <w:kern w:val="0"/>
          <w:lang w:eastAsia="en-GB"/>
          <w14:ligatures w14:val="none"/>
        </w:rPr>
        <w:t xml:space="preserve"> crisis that was </w:t>
      </w:r>
      <w:r w:rsidR="00296E4C" w:rsidRPr="008B3CBC">
        <w:rPr>
          <w:rFonts w:asciiTheme="majorBidi" w:eastAsia="Times New Roman" w:hAnsiTheme="majorBidi" w:cstheme="majorBidi"/>
          <w:color w:val="000000"/>
          <w:kern w:val="0"/>
          <w:lang w:eastAsia="en-GB"/>
          <w14:ligatures w14:val="none"/>
        </w:rPr>
        <w:t>beyond dispute</w:t>
      </w:r>
      <w:r w:rsidRPr="008B3CBC">
        <w:rPr>
          <w:rFonts w:asciiTheme="majorBidi" w:eastAsia="Times New Roman" w:hAnsiTheme="majorBidi" w:cstheme="majorBidi"/>
          <w:color w:val="000000"/>
          <w:kern w:val="0"/>
          <w:lang w:eastAsia="en-GB"/>
          <w14:ligatures w14:val="none"/>
        </w:rPr>
        <w:t>, namely the COVID-19 pandemic that began in January 2020 and has resulted in over 7 million deaths worldwide to date.</w:t>
      </w:r>
      <w:r w:rsidR="00DF2327" w:rsidRPr="008B3CBC">
        <w:rPr>
          <w:rFonts w:asciiTheme="majorBidi" w:eastAsia="Times New Roman" w:hAnsiTheme="majorBidi" w:cstheme="majorBidi"/>
          <w:color w:val="000000"/>
          <w:kern w:val="0"/>
          <w:lang w:eastAsia="en-GB"/>
          <w14:ligatures w14:val="none"/>
        </w:rPr>
        <w:t xml:space="preserve"> A combination of lockdowns, </w:t>
      </w:r>
      <w:r w:rsidR="001827CC" w:rsidRPr="008B3CBC">
        <w:rPr>
          <w:rFonts w:asciiTheme="majorBidi" w:eastAsia="Times New Roman" w:hAnsiTheme="majorBidi" w:cstheme="majorBidi"/>
          <w:color w:val="000000"/>
          <w:kern w:val="0"/>
          <w:lang w:eastAsia="en-GB"/>
          <w14:ligatures w14:val="none"/>
        </w:rPr>
        <w:t xml:space="preserve">the </w:t>
      </w:r>
      <w:r w:rsidR="00DF2327" w:rsidRPr="008B3CBC">
        <w:rPr>
          <w:rFonts w:asciiTheme="majorBidi" w:eastAsia="Times New Roman" w:hAnsiTheme="majorBidi" w:cstheme="majorBidi"/>
          <w:color w:val="000000"/>
          <w:kern w:val="0"/>
          <w:lang w:eastAsia="en-GB"/>
          <w14:ligatures w14:val="none"/>
        </w:rPr>
        <w:t xml:space="preserve">introduction of social distancing </w:t>
      </w:r>
      <w:r w:rsidR="001827CC" w:rsidRPr="008B3CBC">
        <w:rPr>
          <w:rFonts w:asciiTheme="majorBidi" w:eastAsia="Times New Roman" w:hAnsiTheme="majorBidi" w:cstheme="majorBidi"/>
          <w:color w:val="000000"/>
          <w:kern w:val="0"/>
          <w:lang w:eastAsia="en-GB"/>
          <w14:ligatures w14:val="none"/>
        </w:rPr>
        <w:t xml:space="preserve">measures </w:t>
      </w:r>
      <w:r w:rsidR="00DF2327" w:rsidRPr="008B3CBC">
        <w:rPr>
          <w:rFonts w:asciiTheme="majorBidi" w:eastAsia="Times New Roman" w:hAnsiTheme="majorBidi" w:cstheme="majorBidi"/>
          <w:color w:val="000000"/>
          <w:kern w:val="0"/>
          <w:lang w:eastAsia="en-GB"/>
          <w14:ligatures w14:val="none"/>
        </w:rPr>
        <w:lastRenderedPageBreak/>
        <w:t>and the furlough scheme led to an unprecedented contraction in GDP (falling by 19.4 percent between April and June 2020</w:t>
      </w:r>
      <w:r w:rsidR="00DF2327" w:rsidRPr="007C2B51">
        <w:rPr>
          <w:rFonts w:asciiTheme="majorBidi" w:eastAsia="Times New Roman" w:hAnsiTheme="majorBidi" w:cstheme="majorBidi"/>
          <w:color w:val="000000"/>
          <w:kern w:val="0"/>
          <w:lang w:eastAsia="en-GB"/>
          <w14:ligatures w14:val="none"/>
        </w:rPr>
        <w:t>) and the highest level of government borrowing seen since the Second World War</w:t>
      </w:r>
      <w:r w:rsidR="009A0818">
        <w:rPr>
          <w:rFonts w:asciiTheme="majorBidi" w:eastAsia="Times New Roman" w:hAnsiTheme="majorBidi" w:cstheme="majorBidi"/>
          <w:color w:val="000000"/>
          <w:kern w:val="0"/>
          <w:lang w:eastAsia="en-GB"/>
          <w14:ligatures w14:val="none"/>
        </w:rPr>
        <w:t xml:space="preserve"> (IFX TaxLab)</w:t>
      </w:r>
      <w:r w:rsidR="00DF2327" w:rsidRPr="007C2B51">
        <w:rPr>
          <w:rFonts w:asciiTheme="majorBidi" w:eastAsia="Times New Roman" w:hAnsiTheme="majorBidi" w:cstheme="majorBidi"/>
          <w:color w:val="000000"/>
          <w:kern w:val="0"/>
          <w:lang w:eastAsia="en-GB"/>
          <w14:ligatures w14:val="none"/>
        </w:rPr>
        <w:t xml:space="preserve">. </w:t>
      </w:r>
      <w:r w:rsidR="001827CC" w:rsidRPr="007C2B51">
        <w:rPr>
          <w:rFonts w:asciiTheme="majorBidi" w:eastAsia="Times New Roman" w:hAnsiTheme="majorBidi" w:cstheme="majorBidi"/>
          <w:color w:val="000000"/>
          <w:kern w:val="0"/>
          <w:lang w:eastAsia="en-GB"/>
          <w14:ligatures w14:val="none"/>
        </w:rPr>
        <w:t xml:space="preserve">Newly appointed Chancellor Rishi </w:t>
      </w:r>
      <w:r w:rsidR="00DF2327" w:rsidRPr="007C2B51">
        <w:rPr>
          <w:rFonts w:asciiTheme="majorBidi" w:eastAsia="Times New Roman" w:hAnsiTheme="majorBidi" w:cstheme="majorBidi"/>
          <w:color w:val="000000"/>
          <w:kern w:val="0"/>
          <w:lang w:eastAsia="en-GB"/>
          <w14:ligatures w14:val="none"/>
        </w:rPr>
        <w:t>Sunak’s first Budget</w:t>
      </w:r>
      <w:r w:rsidR="00A824CD" w:rsidRPr="007C2B51">
        <w:rPr>
          <w:rFonts w:asciiTheme="majorBidi" w:eastAsia="Times New Roman" w:hAnsiTheme="majorBidi" w:cstheme="majorBidi"/>
          <w:color w:val="000000"/>
          <w:kern w:val="0"/>
          <w:lang w:eastAsia="en-GB"/>
          <w14:ligatures w14:val="none"/>
        </w:rPr>
        <w:t>,</w:t>
      </w:r>
      <w:r w:rsidR="00DF2327" w:rsidRPr="007C2B51">
        <w:rPr>
          <w:rFonts w:asciiTheme="majorBidi" w:eastAsia="Times New Roman" w:hAnsiTheme="majorBidi" w:cstheme="majorBidi"/>
          <w:color w:val="000000"/>
          <w:kern w:val="0"/>
          <w:lang w:eastAsia="en-GB"/>
          <w14:ligatures w14:val="none"/>
        </w:rPr>
        <w:t xml:space="preserve"> in March 2020</w:t>
      </w:r>
      <w:r w:rsidR="00A824CD" w:rsidRPr="007C2B51">
        <w:rPr>
          <w:rFonts w:asciiTheme="majorBidi" w:eastAsia="Times New Roman" w:hAnsiTheme="majorBidi" w:cstheme="majorBidi"/>
          <w:color w:val="000000"/>
          <w:kern w:val="0"/>
          <w:lang w:eastAsia="en-GB"/>
          <w14:ligatures w14:val="none"/>
        </w:rPr>
        <w:t>,</w:t>
      </w:r>
      <w:r w:rsidR="00DF2327" w:rsidRPr="007C2B51">
        <w:rPr>
          <w:rFonts w:asciiTheme="majorBidi" w:eastAsia="Times New Roman" w:hAnsiTheme="majorBidi" w:cstheme="majorBidi"/>
          <w:color w:val="000000"/>
          <w:kern w:val="0"/>
          <w:lang w:eastAsia="en-GB"/>
          <w14:ligatures w14:val="none"/>
        </w:rPr>
        <w:t xml:space="preserve"> provided £280 billion in financial support </w:t>
      </w:r>
      <w:r w:rsidR="008E3F3F">
        <w:rPr>
          <w:rFonts w:asciiTheme="majorBidi" w:eastAsia="Times New Roman" w:hAnsiTheme="majorBidi" w:cstheme="majorBidi"/>
          <w:color w:val="000000"/>
          <w:kern w:val="0"/>
          <w:lang w:eastAsia="en-GB"/>
          <w14:ligatures w14:val="none"/>
        </w:rPr>
        <w:t>including</w:t>
      </w:r>
      <w:r w:rsidR="008E3F3F" w:rsidRPr="007C2B51">
        <w:rPr>
          <w:rFonts w:asciiTheme="majorBidi" w:eastAsia="Times New Roman" w:hAnsiTheme="majorBidi" w:cstheme="majorBidi"/>
          <w:color w:val="000000"/>
          <w:kern w:val="0"/>
          <w:lang w:eastAsia="en-GB"/>
          <w14:ligatures w14:val="none"/>
        </w:rPr>
        <w:t xml:space="preserve"> the</w:t>
      </w:r>
      <w:r w:rsidR="00DF2327" w:rsidRPr="007C2B51">
        <w:rPr>
          <w:rFonts w:asciiTheme="majorBidi" w:eastAsia="Times New Roman" w:hAnsiTheme="majorBidi" w:cstheme="majorBidi"/>
          <w:color w:val="000000"/>
          <w:kern w:val="0"/>
          <w:lang w:eastAsia="en-GB"/>
          <w14:ligatures w14:val="none"/>
        </w:rPr>
        <w:t xml:space="preserve"> f</w:t>
      </w:r>
      <w:r w:rsidR="00A824CD" w:rsidRPr="007C2B51">
        <w:rPr>
          <w:rFonts w:asciiTheme="majorBidi" w:eastAsia="Times New Roman" w:hAnsiTheme="majorBidi" w:cstheme="majorBidi"/>
          <w:color w:val="000000"/>
          <w:kern w:val="0"/>
          <w:lang w:eastAsia="en-GB"/>
          <w14:ligatures w14:val="none"/>
        </w:rPr>
        <w:t>urlough scheme, an uplift of £20 to Universal Credit</w:t>
      </w:r>
      <w:r w:rsidR="00F47D25" w:rsidRPr="007C2B51">
        <w:rPr>
          <w:rFonts w:asciiTheme="majorBidi" w:eastAsia="Times New Roman" w:hAnsiTheme="majorBidi" w:cstheme="majorBidi"/>
          <w:color w:val="000000"/>
          <w:kern w:val="0"/>
          <w:lang w:eastAsia="en-GB"/>
          <w14:ligatures w14:val="none"/>
        </w:rPr>
        <w:t xml:space="preserve"> (UC)</w:t>
      </w:r>
      <w:r w:rsidR="00A824CD" w:rsidRPr="007C2B51">
        <w:rPr>
          <w:rFonts w:asciiTheme="majorBidi" w:eastAsia="Times New Roman" w:hAnsiTheme="majorBidi" w:cstheme="majorBidi"/>
          <w:color w:val="000000"/>
          <w:kern w:val="0"/>
          <w:lang w:eastAsia="en-GB"/>
          <w14:ligatures w14:val="none"/>
        </w:rPr>
        <w:t>, and mortgage guarantees. He argued this was necessary to “</w:t>
      </w:r>
      <w:r w:rsidR="00A824CD" w:rsidRPr="007C2B51">
        <w:rPr>
          <w:rFonts w:asciiTheme="majorBidi" w:hAnsiTheme="majorBidi" w:cstheme="majorBidi"/>
        </w:rPr>
        <w:t xml:space="preserve">support the British people and businesses through this moment of crisis” but also warned that once the economy had recovered from the COVID-19 shock they would need to “fix the public finances”, echoing the rhetoric of his successors Osborne and Hammond a few years earlier. </w:t>
      </w:r>
      <w:r w:rsidR="00A824CD" w:rsidRPr="007C2B51">
        <w:rPr>
          <w:rFonts w:asciiTheme="majorBidi" w:eastAsia="Times New Roman" w:hAnsiTheme="majorBidi" w:cstheme="majorBidi"/>
          <w:color w:val="000000"/>
          <w:kern w:val="0"/>
          <w:lang w:eastAsia="en-GB"/>
          <w14:ligatures w14:val="none"/>
        </w:rPr>
        <w:t xml:space="preserve">The phrase </w:t>
      </w:r>
      <w:r w:rsidR="00A824CD" w:rsidRPr="007C2B51">
        <w:rPr>
          <w:rFonts w:asciiTheme="majorBidi" w:eastAsia="Times New Roman" w:hAnsiTheme="majorBidi" w:cstheme="majorBidi"/>
          <w:i/>
          <w:iCs/>
          <w:color w:val="000000"/>
          <w:kern w:val="0"/>
          <w:lang w:eastAsia="en-GB"/>
          <w14:ligatures w14:val="none"/>
        </w:rPr>
        <w:t>cost of living</w:t>
      </w:r>
      <w:r w:rsidR="00A824CD" w:rsidRPr="007C2B51">
        <w:rPr>
          <w:rFonts w:asciiTheme="majorBidi" w:eastAsia="Times New Roman" w:hAnsiTheme="majorBidi" w:cstheme="majorBidi"/>
          <w:color w:val="000000"/>
          <w:kern w:val="0"/>
          <w:lang w:eastAsia="en-GB"/>
          <w14:ligatures w14:val="none"/>
        </w:rPr>
        <w:t xml:space="preserve"> became more prominent in Sunak’s subsequent Budgets and Financial Statements as Chancellor between 2020 and 2022. Notably, it </w:t>
      </w:r>
      <w:r w:rsidR="00BE154E" w:rsidRPr="007C2B51">
        <w:rPr>
          <w:rFonts w:asciiTheme="majorBidi" w:eastAsia="Times New Roman" w:hAnsiTheme="majorBidi" w:cstheme="majorBidi"/>
          <w:color w:val="000000"/>
          <w:kern w:val="0"/>
          <w:lang w:eastAsia="en-GB"/>
          <w14:ligatures w14:val="none"/>
        </w:rPr>
        <w:t>featured</w:t>
      </w:r>
      <w:r w:rsidR="00A824CD" w:rsidRPr="007C2B51">
        <w:rPr>
          <w:rFonts w:asciiTheme="majorBidi" w:eastAsia="Times New Roman" w:hAnsiTheme="majorBidi" w:cstheme="majorBidi"/>
          <w:color w:val="000000"/>
          <w:kern w:val="0"/>
          <w:lang w:eastAsia="en-GB"/>
          <w14:ligatures w14:val="none"/>
        </w:rPr>
        <w:t xml:space="preserve"> nine times in the 2021 Autumn Budget and Spending Review, which </w:t>
      </w:r>
      <w:r w:rsidR="00F47D25" w:rsidRPr="007C2B51">
        <w:rPr>
          <w:rFonts w:asciiTheme="majorBidi" w:eastAsia="Times New Roman" w:hAnsiTheme="majorBidi" w:cstheme="majorBidi"/>
          <w:color w:val="000000"/>
          <w:kern w:val="0"/>
          <w:lang w:eastAsia="en-GB"/>
          <w14:ligatures w14:val="none"/>
        </w:rPr>
        <w:t xml:space="preserve">reiterated that levelling up </w:t>
      </w:r>
      <w:r w:rsidR="00600E79" w:rsidRPr="007C2B51">
        <w:rPr>
          <w:rFonts w:asciiTheme="majorBidi" w:eastAsia="Times New Roman" w:hAnsiTheme="majorBidi" w:cstheme="majorBidi"/>
          <w:color w:val="000000"/>
          <w:kern w:val="0"/>
          <w:lang w:eastAsia="en-GB"/>
          <w14:ligatures w14:val="none"/>
        </w:rPr>
        <w:t>w</w:t>
      </w:r>
      <w:r w:rsidR="00F47D25" w:rsidRPr="007C2B51">
        <w:rPr>
          <w:rFonts w:asciiTheme="majorBidi" w:eastAsia="Times New Roman" w:hAnsiTheme="majorBidi" w:cstheme="majorBidi"/>
          <w:color w:val="000000"/>
          <w:kern w:val="0"/>
          <w:lang w:eastAsia="en-GB"/>
          <w14:ligatures w14:val="none"/>
        </w:rPr>
        <w:t>as a policy priority and claimed to be helping working households through permanent cuts in the cost of a pint of beer, cutting</w:t>
      </w:r>
      <w:r w:rsidR="001827CC" w:rsidRPr="007C2B51">
        <w:rPr>
          <w:rFonts w:asciiTheme="majorBidi" w:eastAsia="Times New Roman" w:hAnsiTheme="majorBidi" w:cstheme="majorBidi"/>
          <w:color w:val="000000"/>
          <w:kern w:val="0"/>
          <w:lang w:eastAsia="en-GB"/>
          <w14:ligatures w14:val="none"/>
        </w:rPr>
        <w:t xml:space="preserve"> the</w:t>
      </w:r>
      <w:r w:rsidR="00F47D25" w:rsidRPr="007C2B51">
        <w:rPr>
          <w:rFonts w:asciiTheme="majorBidi" w:eastAsia="Times New Roman" w:hAnsiTheme="majorBidi" w:cstheme="majorBidi"/>
          <w:color w:val="000000"/>
          <w:kern w:val="0"/>
          <w:lang w:eastAsia="en-GB"/>
          <w14:ligatures w14:val="none"/>
        </w:rPr>
        <w:t xml:space="preserve"> UC Taper rate by 8 percent, and the creation of a £500 million Household Support Form.</w:t>
      </w:r>
      <w:r w:rsidR="0014696C" w:rsidRPr="007C2B51">
        <w:rPr>
          <w:rFonts w:asciiTheme="majorBidi" w:eastAsia="Times New Roman" w:hAnsiTheme="majorBidi" w:cstheme="majorBidi"/>
          <w:color w:val="000000"/>
          <w:kern w:val="0"/>
          <w:lang w:eastAsia="en-GB"/>
          <w14:ligatures w14:val="none"/>
        </w:rPr>
        <w:t xml:space="preserve"> While these measures were widely praised by Conservative politicians, Shadow Chancellor Rachel Reeves accused </w:t>
      </w:r>
      <w:r w:rsidR="00600E79" w:rsidRPr="007C2B51">
        <w:rPr>
          <w:rFonts w:asciiTheme="majorBidi" w:eastAsia="Times New Roman" w:hAnsiTheme="majorBidi" w:cstheme="majorBidi"/>
          <w:color w:val="000000"/>
          <w:kern w:val="0"/>
          <w:lang w:eastAsia="en-GB"/>
          <w14:ligatures w14:val="none"/>
        </w:rPr>
        <w:t>Sunak</w:t>
      </w:r>
      <w:r w:rsidR="0014696C" w:rsidRPr="007C2B51">
        <w:rPr>
          <w:rFonts w:asciiTheme="majorBidi" w:eastAsia="Times New Roman" w:hAnsiTheme="majorBidi" w:cstheme="majorBidi"/>
          <w:color w:val="000000"/>
          <w:kern w:val="0"/>
          <w:lang w:eastAsia="en-GB"/>
          <w14:ligatures w14:val="none"/>
        </w:rPr>
        <w:t xml:space="preserve"> of being completely out of touch with</w:t>
      </w:r>
      <w:r w:rsidR="00600E79" w:rsidRPr="007C2B51">
        <w:rPr>
          <w:rFonts w:asciiTheme="majorBidi" w:eastAsia="Times New Roman" w:hAnsiTheme="majorBidi" w:cstheme="majorBidi"/>
          <w:color w:val="000000"/>
          <w:kern w:val="0"/>
          <w:lang w:eastAsia="en-GB"/>
          <w14:ligatures w14:val="none"/>
        </w:rPr>
        <w:t xml:space="preserve"> working</w:t>
      </w:r>
      <w:r w:rsidR="0014696C" w:rsidRPr="007C2B51">
        <w:rPr>
          <w:rFonts w:asciiTheme="majorBidi" w:eastAsia="Times New Roman" w:hAnsiTheme="majorBidi" w:cstheme="majorBidi"/>
          <w:color w:val="000000"/>
          <w:kern w:val="0"/>
          <w:lang w:eastAsia="en-GB"/>
          <w14:ligatures w14:val="none"/>
        </w:rPr>
        <w:t xml:space="preserve"> families:</w:t>
      </w:r>
    </w:p>
    <w:p w14:paraId="06944F8E" w14:textId="77777777" w:rsidR="0014696C" w:rsidRPr="007C2B51" w:rsidRDefault="0014696C" w:rsidP="00407220">
      <w:pPr>
        <w:jc w:val="both"/>
        <w:textAlignment w:val="baseline"/>
        <w:rPr>
          <w:rFonts w:asciiTheme="majorBidi" w:eastAsia="Times New Roman" w:hAnsiTheme="majorBidi" w:cstheme="majorBidi"/>
          <w:color w:val="000000"/>
          <w:kern w:val="0"/>
          <w:lang w:eastAsia="en-GB"/>
          <w14:ligatures w14:val="none"/>
        </w:rPr>
      </w:pPr>
    </w:p>
    <w:p w14:paraId="7AF57C04" w14:textId="4D9DE323" w:rsidR="0014696C" w:rsidRPr="007C2B51" w:rsidRDefault="0014696C" w:rsidP="007C2B51">
      <w:pPr>
        <w:ind w:left="567" w:right="567"/>
        <w:jc w:val="both"/>
        <w:textAlignment w:val="baseline"/>
        <w:rPr>
          <w:rFonts w:asciiTheme="majorBidi" w:eastAsia="Times New Roman" w:hAnsiTheme="majorBidi" w:cstheme="majorBidi"/>
          <w:color w:val="000000"/>
          <w:kern w:val="0"/>
          <w:lang w:eastAsia="en-GB"/>
          <w14:ligatures w14:val="none"/>
        </w:rPr>
      </w:pPr>
      <w:r w:rsidRPr="007C2B51">
        <w:rPr>
          <w:rFonts w:asciiTheme="majorBidi" w:eastAsia="Times New Roman" w:hAnsiTheme="majorBidi" w:cstheme="majorBidi"/>
          <w:color w:val="000000"/>
          <w:kern w:val="0"/>
          <w:lang w:eastAsia="en-GB"/>
          <w14:ligatures w14:val="none"/>
        </w:rPr>
        <w:t xml:space="preserve">Families struggling with the cost-of-living crisis: businesses hit by a supply chain crisis, those who rely on our schools, our hospitals and our police – they will not recognise the world that the </w:t>
      </w:r>
      <w:r w:rsidR="00BE154E" w:rsidRPr="007C2B51">
        <w:rPr>
          <w:rFonts w:asciiTheme="majorBidi" w:eastAsia="Times New Roman" w:hAnsiTheme="majorBidi" w:cstheme="majorBidi"/>
          <w:color w:val="000000"/>
          <w:kern w:val="0"/>
          <w:lang w:eastAsia="en-GB"/>
          <w14:ligatures w14:val="none"/>
        </w:rPr>
        <w:t>Chancellor</w:t>
      </w:r>
      <w:r w:rsidRPr="007C2B51">
        <w:rPr>
          <w:rFonts w:asciiTheme="majorBidi" w:eastAsia="Times New Roman" w:hAnsiTheme="majorBidi" w:cstheme="majorBidi"/>
          <w:color w:val="000000"/>
          <w:kern w:val="0"/>
          <w:lang w:eastAsia="en-GB"/>
          <w14:ligatures w14:val="none"/>
        </w:rPr>
        <w:t xml:space="preserve"> described. They will think that he is living in a parallel universe.</w:t>
      </w:r>
      <w:r w:rsidR="00300ECF" w:rsidRPr="007C2B51">
        <w:rPr>
          <w:rFonts w:asciiTheme="majorBidi" w:eastAsia="Times New Roman" w:hAnsiTheme="majorBidi" w:cstheme="majorBidi"/>
          <w:color w:val="000000"/>
          <w:kern w:val="0"/>
          <w:lang w:eastAsia="en-GB"/>
          <w14:ligatures w14:val="none"/>
        </w:rPr>
        <w:t xml:space="preserve"> </w:t>
      </w:r>
      <w:r w:rsidR="00B94FCA" w:rsidRPr="007C2B51">
        <w:rPr>
          <w:rFonts w:asciiTheme="majorBidi" w:eastAsia="Times New Roman" w:hAnsiTheme="majorBidi" w:cstheme="majorBidi"/>
          <w:color w:val="000000"/>
          <w:kern w:val="0"/>
          <w:lang w:eastAsia="en-GB"/>
          <w14:ligatures w14:val="none"/>
        </w:rPr>
        <w:t>(</w:t>
      </w:r>
      <w:bookmarkStart w:id="0" w:name="_Hlk209099620"/>
      <w:r w:rsidR="00B94FCA" w:rsidRPr="007C2B51">
        <w:rPr>
          <w:rFonts w:asciiTheme="majorBidi" w:eastAsia="Times New Roman" w:hAnsiTheme="majorBidi" w:cstheme="majorBidi"/>
          <w:color w:val="000000"/>
          <w:kern w:val="0"/>
          <w:lang w:eastAsia="en-GB"/>
          <w14:ligatures w14:val="none"/>
        </w:rPr>
        <w:t>Hansard, 27 October 2021, col 289</w:t>
      </w:r>
      <w:bookmarkEnd w:id="0"/>
      <w:r w:rsidR="00B94FCA" w:rsidRPr="007C2B51">
        <w:rPr>
          <w:rFonts w:asciiTheme="majorBidi" w:eastAsia="Times New Roman" w:hAnsiTheme="majorBidi" w:cstheme="majorBidi"/>
          <w:color w:val="000000"/>
          <w:kern w:val="0"/>
          <w:lang w:eastAsia="en-GB"/>
          <w14:ligatures w14:val="none"/>
        </w:rPr>
        <w:t>)</w:t>
      </w:r>
    </w:p>
    <w:p w14:paraId="19D35FFB" w14:textId="77777777" w:rsidR="0014696C" w:rsidRPr="007C2B51" w:rsidRDefault="0014696C" w:rsidP="00407220">
      <w:pPr>
        <w:jc w:val="both"/>
        <w:textAlignment w:val="baseline"/>
        <w:rPr>
          <w:rFonts w:asciiTheme="majorBidi" w:eastAsia="Times New Roman" w:hAnsiTheme="majorBidi" w:cstheme="majorBidi"/>
          <w:color w:val="000000"/>
          <w:kern w:val="0"/>
          <w:lang w:eastAsia="en-GB"/>
          <w14:ligatures w14:val="none"/>
        </w:rPr>
      </w:pPr>
    </w:p>
    <w:p w14:paraId="0D9381FB" w14:textId="1BBC9BD2" w:rsidR="00CC1E40" w:rsidRPr="007C2B51" w:rsidRDefault="00CC1E40" w:rsidP="00407220">
      <w:pPr>
        <w:jc w:val="both"/>
        <w:textAlignment w:val="baseline"/>
        <w:rPr>
          <w:rFonts w:asciiTheme="majorBidi" w:eastAsia="Times New Roman" w:hAnsiTheme="majorBidi" w:cstheme="majorBidi"/>
          <w:color w:val="000000"/>
          <w:kern w:val="0"/>
          <w:lang w:eastAsia="en-GB"/>
          <w14:ligatures w14:val="none"/>
        </w:rPr>
      </w:pPr>
      <w:r w:rsidRPr="007C2B51">
        <w:rPr>
          <w:rFonts w:asciiTheme="majorBidi" w:eastAsia="Times New Roman" w:hAnsiTheme="majorBidi" w:cstheme="majorBidi"/>
          <w:color w:val="000000"/>
          <w:kern w:val="0"/>
          <w:lang w:eastAsia="en-GB"/>
          <w14:ligatures w14:val="none"/>
        </w:rPr>
        <w:t>The contingent of</w:t>
      </w:r>
      <w:r w:rsidR="00600E79" w:rsidRPr="007C2B51">
        <w:rPr>
          <w:rFonts w:asciiTheme="majorBidi" w:eastAsia="Times New Roman" w:hAnsiTheme="majorBidi" w:cstheme="majorBidi"/>
          <w:color w:val="000000"/>
          <w:kern w:val="0"/>
          <w:lang w:eastAsia="en-GB"/>
          <w14:ligatures w14:val="none"/>
        </w:rPr>
        <w:t xml:space="preserve"> Scottish National Party</w:t>
      </w:r>
      <w:r w:rsidRPr="007C2B51">
        <w:rPr>
          <w:rFonts w:asciiTheme="majorBidi" w:eastAsia="Times New Roman" w:hAnsiTheme="majorBidi" w:cstheme="majorBidi"/>
          <w:color w:val="000000"/>
          <w:kern w:val="0"/>
          <w:lang w:eastAsia="en-GB"/>
          <w14:ligatures w14:val="none"/>
        </w:rPr>
        <w:t xml:space="preserve"> </w:t>
      </w:r>
      <w:r w:rsidR="00600E79" w:rsidRPr="007C2B51">
        <w:rPr>
          <w:rFonts w:asciiTheme="majorBidi" w:eastAsia="Times New Roman" w:hAnsiTheme="majorBidi" w:cstheme="majorBidi"/>
          <w:color w:val="000000"/>
          <w:kern w:val="0"/>
          <w:lang w:eastAsia="en-GB"/>
          <w14:ligatures w14:val="none"/>
        </w:rPr>
        <w:t>(</w:t>
      </w:r>
      <w:r w:rsidRPr="007C2B51">
        <w:rPr>
          <w:rFonts w:asciiTheme="majorBidi" w:eastAsia="Times New Roman" w:hAnsiTheme="majorBidi" w:cstheme="majorBidi"/>
          <w:color w:val="000000"/>
          <w:kern w:val="0"/>
          <w:lang w:eastAsia="en-GB"/>
          <w14:ligatures w14:val="none"/>
        </w:rPr>
        <w:t>SNP</w:t>
      </w:r>
      <w:r w:rsidR="00600E79" w:rsidRPr="007C2B51">
        <w:rPr>
          <w:rFonts w:asciiTheme="majorBidi" w:eastAsia="Times New Roman" w:hAnsiTheme="majorBidi" w:cstheme="majorBidi"/>
          <w:color w:val="000000"/>
          <w:kern w:val="0"/>
          <w:lang w:eastAsia="en-GB"/>
          <w14:ligatures w14:val="none"/>
        </w:rPr>
        <w:t>)</w:t>
      </w:r>
      <w:r w:rsidRPr="007C2B51">
        <w:rPr>
          <w:rFonts w:asciiTheme="majorBidi" w:eastAsia="Times New Roman" w:hAnsiTheme="majorBidi" w:cstheme="majorBidi"/>
          <w:color w:val="000000"/>
          <w:kern w:val="0"/>
          <w:lang w:eastAsia="en-GB"/>
          <w14:ligatures w14:val="none"/>
        </w:rPr>
        <w:t xml:space="preserve"> MPs in the Commons w</w:t>
      </w:r>
      <w:r w:rsidR="00600E79" w:rsidRPr="007C2B51">
        <w:rPr>
          <w:rFonts w:asciiTheme="majorBidi" w:eastAsia="Times New Roman" w:hAnsiTheme="majorBidi" w:cstheme="majorBidi"/>
          <w:color w:val="000000"/>
          <w:kern w:val="0"/>
          <w:lang w:eastAsia="en-GB"/>
          <w14:ligatures w14:val="none"/>
        </w:rPr>
        <w:t>as</w:t>
      </w:r>
      <w:r w:rsidRPr="007C2B51">
        <w:rPr>
          <w:rFonts w:asciiTheme="majorBidi" w:eastAsia="Times New Roman" w:hAnsiTheme="majorBidi" w:cstheme="majorBidi"/>
          <w:color w:val="000000"/>
          <w:kern w:val="0"/>
          <w:lang w:eastAsia="en-GB"/>
          <w14:ligatures w14:val="none"/>
        </w:rPr>
        <w:t xml:space="preserve"> also quick to </w:t>
      </w:r>
      <w:r w:rsidR="00125229" w:rsidRPr="007C2B51">
        <w:rPr>
          <w:rFonts w:asciiTheme="majorBidi" w:eastAsia="Times New Roman" w:hAnsiTheme="majorBidi" w:cstheme="majorBidi"/>
          <w:color w:val="000000"/>
          <w:kern w:val="0"/>
          <w:lang w:eastAsia="en-GB"/>
          <w14:ligatures w14:val="none"/>
        </w:rPr>
        <w:t xml:space="preserve">blame </w:t>
      </w:r>
      <w:r w:rsidR="00600E79" w:rsidRPr="007C2B51">
        <w:rPr>
          <w:rFonts w:asciiTheme="majorBidi" w:eastAsia="Times New Roman" w:hAnsiTheme="majorBidi" w:cstheme="majorBidi"/>
          <w:color w:val="000000"/>
          <w:kern w:val="0"/>
          <w:lang w:eastAsia="en-GB"/>
          <w14:ligatures w14:val="none"/>
        </w:rPr>
        <w:t>the Conservative government for</w:t>
      </w:r>
      <w:r w:rsidR="00125229" w:rsidRPr="007C2B51">
        <w:rPr>
          <w:rFonts w:asciiTheme="majorBidi" w:eastAsia="Times New Roman" w:hAnsiTheme="majorBidi" w:cstheme="majorBidi"/>
          <w:color w:val="000000"/>
          <w:kern w:val="0"/>
          <w:lang w:eastAsia="en-GB"/>
          <w14:ligatures w14:val="none"/>
        </w:rPr>
        <w:t xml:space="preserve"> the COLC. East Renfrewshire MP Kirsten Oswald criticised</w:t>
      </w:r>
      <w:r w:rsidR="00600E79" w:rsidRPr="007C2B51">
        <w:rPr>
          <w:rFonts w:asciiTheme="majorBidi" w:eastAsia="Times New Roman" w:hAnsiTheme="majorBidi" w:cstheme="majorBidi"/>
          <w:color w:val="000000"/>
          <w:kern w:val="0"/>
          <w:lang w:eastAsia="en-GB"/>
          <w14:ligatures w14:val="none"/>
        </w:rPr>
        <w:t xml:space="preserve"> the</w:t>
      </w:r>
      <w:r w:rsidR="00125229" w:rsidRPr="007C2B51">
        <w:rPr>
          <w:rFonts w:asciiTheme="majorBidi" w:eastAsia="Times New Roman" w:hAnsiTheme="majorBidi" w:cstheme="majorBidi"/>
          <w:color w:val="000000"/>
          <w:kern w:val="0"/>
          <w:lang w:eastAsia="en-GB"/>
          <w14:ligatures w14:val="none"/>
        </w:rPr>
        <w:t xml:space="preserve"> plans to increase national insurance contributions</w:t>
      </w:r>
      <w:r w:rsidR="00BF415D" w:rsidRPr="007C2B51">
        <w:rPr>
          <w:rFonts w:asciiTheme="majorBidi" w:eastAsia="Times New Roman" w:hAnsiTheme="majorBidi" w:cstheme="majorBidi"/>
          <w:color w:val="000000"/>
          <w:kern w:val="0"/>
          <w:lang w:eastAsia="en-GB"/>
          <w14:ligatures w14:val="none"/>
        </w:rPr>
        <w:t xml:space="preserve"> (NICs)</w:t>
      </w:r>
      <w:r w:rsidR="00125229" w:rsidRPr="007C2B51">
        <w:rPr>
          <w:rFonts w:asciiTheme="majorBidi" w:eastAsia="Times New Roman" w:hAnsiTheme="majorBidi" w:cstheme="majorBidi"/>
          <w:color w:val="000000"/>
          <w:kern w:val="0"/>
          <w:lang w:eastAsia="en-GB"/>
          <w14:ligatures w14:val="none"/>
        </w:rPr>
        <w:t xml:space="preserve"> and cut UC at a time when energy bills were rising:</w:t>
      </w:r>
    </w:p>
    <w:p w14:paraId="0C8C3BBE" w14:textId="77777777" w:rsidR="00125229" w:rsidRPr="00950DA7" w:rsidRDefault="00125229" w:rsidP="00407220">
      <w:pPr>
        <w:jc w:val="both"/>
        <w:textAlignment w:val="baseline"/>
        <w:rPr>
          <w:rFonts w:eastAsia="Times New Roman" w:cstheme="minorHAnsi"/>
          <w:color w:val="000000"/>
          <w:kern w:val="0"/>
          <w:lang w:eastAsia="en-GB"/>
          <w14:ligatures w14:val="none"/>
        </w:rPr>
      </w:pPr>
    </w:p>
    <w:p w14:paraId="7C9C8B4A" w14:textId="2363590C" w:rsidR="00125229" w:rsidRPr="007C2B51" w:rsidRDefault="00125229" w:rsidP="007C2B51">
      <w:pPr>
        <w:ind w:left="567" w:right="567"/>
        <w:jc w:val="both"/>
        <w:textAlignment w:val="baseline"/>
        <w:rPr>
          <w:rFonts w:asciiTheme="majorBidi" w:eastAsia="Times New Roman" w:hAnsiTheme="majorBidi" w:cstheme="majorBidi"/>
          <w:color w:val="000000"/>
          <w:kern w:val="0"/>
          <w:lang w:eastAsia="en-GB"/>
          <w14:ligatures w14:val="none"/>
        </w:rPr>
      </w:pPr>
      <w:r w:rsidRPr="007C2B51">
        <w:rPr>
          <w:rFonts w:asciiTheme="majorBidi" w:eastAsia="Times New Roman" w:hAnsiTheme="majorBidi" w:cstheme="majorBidi"/>
          <w:color w:val="000000"/>
          <w:kern w:val="0"/>
          <w:lang w:eastAsia="en-GB"/>
          <w14:ligatures w14:val="none"/>
        </w:rPr>
        <w:t>Let us be clear: this is a Tory cost of living crisis, and yet again lower and middle-income families will suffer the most. Does the Deputy Prime Minister agree that it is time to scrap Tory cuts to universal credit and to introduce an emergency energy payment for lower-income families, so that no one has to choose between heating and eating this winter?</w:t>
      </w:r>
      <w:r w:rsidR="00642C59" w:rsidRPr="007C2B51">
        <w:rPr>
          <w:rFonts w:asciiTheme="majorBidi" w:eastAsia="Times New Roman" w:hAnsiTheme="majorBidi" w:cstheme="majorBidi"/>
          <w:color w:val="000000"/>
          <w:kern w:val="0"/>
          <w:lang w:eastAsia="en-GB"/>
          <w14:ligatures w14:val="none"/>
        </w:rPr>
        <w:t xml:space="preserve"> </w:t>
      </w:r>
      <w:r w:rsidR="00642C59">
        <w:rPr>
          <w:rFonts w:asciiTheme="majorBidi" w:eastAsia="Times New Roman" w:hAnsiTheme="majorBidi" w:cstheme="majorBidi"/>
          <w:color w:val="000000"/>
          <w:kern w:val="0"/>
          <w:lang w:eastAsia="en-GB"/>
          <w14:ligatures w14:val="none"/>
        </w:rPr>
        <w:t>(</w:t>
      </w:r>
      <w:r w:rsidR="00D47987" w:rsidRPr="007C2B51">
        <w:rPr>
          <w:rFonts w:asciiTheme="majorBidi" w:eastAsia="Times New Roman" w:hAnsiTheme="majorBidi" w:cstheme="majorBidi"/>
          <w:color w:val="000000"/>
          <w:kern w:val="0"/>
          <w:lang w:eastAsia="en-GB"/>
          <w14:ligatures w14:val="none"/>
        </w:rPr>
        <w:t>Hansard 22 September</w:t>
      </w:r>
      <w:r w:rsidR="008F11B1" w:rsidRPr="007C2B51">
        <w:rPr>
          <w:rFonts w:asciiTheme="majorBidi" w:eastAsia="Times New Roman" w:hAnsiTheme="majorBidi" w:cstheme="majorBidi"/>
          <w:color w:val="000000"/>
          <w:kern w:val="0"/>
          <w:lang w:eastAsia="en-GB"/>
          <w14:ligatures w14:val="none"/>
        </w:rPr>
        <w:t xml:space="preserve"> 2021 col 278)</w:t>
      </w:r>
    </w:p>
    <w:p w14:paraId="6DDAEBFE" w14:textId="77777777" w:rsidR="00CC1E40" w:rsidRPr="00950DA7" w:rsidRDefault="00CC1E40" w:rsidP="00407220">
      <w:pPr>
        <w:jc w:val="both"/>
        <w:textAlignment w:val="baseline"/>
        <w:rPr>
          <w:rFonts w:eastAsia="Times New Roman" w:cstheme="minorHAnsi"/>
          <w:color w:val="000000"/>
          <w:kern w:val="0"/>
          <w:lang w:eastAsia="en-GB"/>
          <w14:ligatures w14:val="none"/>
        </w:rPr>
      </w:pPr>
    </w:p>
    <w:p w14:paraId="6C207DBE" w14:textId="1421E4B5" w:rsidR="00125229" w:rsidRPr="00AC70AD" w:rsidRDefault="00125229" w:rsidP="00407220">
      <w:pPr>
        <w:jc w:val="both"/>
        <w:textAlignment w:val="baseline"/>
        <w:rPr>
          <w:rFonts w:asciiTheme="majorBidi" w:eastAsia="Times New Roman" w:hAnsiTheme="majorBidi" w:cstheme="majorBidi"/>
          <w:color w:val="000000"/>
          <w:kern w:val="0"/>
          <w:lang w:eastAsia="en-GB"/>
          <w14:ligatures w14:val="none"/>
        </w:rPr>
      </w:pPr>
      <w:r w:rsidRPr="00AC70AD">
        <w:rPr>
          <w:rFonts w:asciiTheme="majorBidi" w:eastAsia="Times New Roman" w:hAnsiTheme="majorBidi" w:cstheme="majorBidi"/>
          <w:color w:val="000000"/>
          <w:kern w:val="0"/>
          <w:lang w:eastAsia="en-GB"/>
          <w14:ligatures w14:val="none"/>
        </w:rPr>
        <w:t>Her colleagues</w:t>
      </w:r>
      <w:r w:rsidR="00600E79" w:rsidRPr="00AC70AD">
        <w:rPr>
          <w:rFonts w:asciiTheme="majorBidi" w:eastAsia="Times New Roman" w:hAnsiTheme="majorBidi" w:cstheme="majorBidi"/>
          <w:color w:val="000000"/>
          <w:kern w:val="0"/>
          <w:lang w:eastAsia="en-GB"/>
          <w14:ligatures w14:val="none"/>
        </w:rPr>
        <w:t>, as well as</w:t>
      </w:r>
      <w:r w:rsidRPr="00AC70AD">
        <w:rPr>
          <w:rFonts w:asciiTheme="majorBidi" w:eastAsia="Times New Roman" w:hAnsiTheme="majorBidi" w:cstheme="majorBidi"/>
          <w:color w:val="000000"/>
          <w:kern w:val="0"/>
          <w:lang w:eastAsia="en-GB"/>
          <w14:ligatures w14:val="none"/>
        </w:rPr>
        <w:t xml:space="preserve"> several Labour backbenchers</w:t>
      </w:r>
      <w:r w:rsidR="00600E79" w:rsidRPr="00AC70AD">
        <w:rPr>
          <w:rFonts w:asciiTheme="majorBidi" w:eastAsia="Times New Roman" w:hAnsiTheme="majorBidi" w:cstheme="majorBidi"/>
          <w:color w:val="000000"/>
          <w:kern w:val="0"/>
          <w:lang w:eastAsia="en-GB"/>
          <w14:ligatures w14:val="none"/>
        </w:rPr>
        <w:t>,</w:t>
      </w:r>
      <w:r w:rsidRPr="00AC70AD">
        <w:rPr>
          <w:rFonts w:asciiTheme="majorBidi" w:eastAsia="Times New Roman" w:hAnsiTheme="majorBidi" w:cstheme="majorBidi"/>
          <w:color w:val="000000"/>
          <w:kern w:val="0"/>
          <w:lang w:eastAsia="en-GB"/>
          <w14:ligatures w14:val="none"/>
        </w:rPr>
        <w:t xml:space="preserve"> </w:t>
      </w:r>
      <w:r w:rsidR="00F278EF" w:rsidRPr="00AC70AD">
        <w:rPr>
          <w:rFonts w:asciiTheme="majorBidi" w:eastAsia="Times New Roman" w:hAnsiTheme="majorBidi" w:cstheme="majorBidi"/>
          <w:color w:val="000000"/>
          <w:kern w:val="0"/>
          <w:lang w:eastAsia="en-GB"/>
          <w14:ligatures w14:val="none"/>
        </w:rPr>
        <w:t>emphasised</w:t>
      </w:r>
      <w:r w:rsidRPr="00AC70AD">
        <w:rPr>
          <w:rFonts w:asciiTheme="majorBidi" w:eastAsia="Times New Roman" w:hAnsiTheme="majorBidi" w:cstheme="majorBidi"/>
          <w:color w:val="000000"/>
          <w:kern w:val="0"/>
          <w:lang w:eastAsia="en-GB"/>
          <w14:ligatures w14:val="none"/>
        </w:rPr>
        <w:t xml:space="preserve"> the COLC was </w:t>
      </w:r>
      <w:r w:rsidR="00600E79" w:rsidRPr="00AC70AD">
        <w:rPr>
          <w:rFonts w:asciiTheme="majorBidi" w:eastAsia="Times New Roman" w:hAnsiTheme="majorBidi" w:cstheme="majorBidi"/>
          <w:color w:val="000000"/>
          <w:kern w:val="0"/>
          <w:lang w:eastAsia="en-GB"/>
          <w14:ligatures w14:val="none"/>
        </w:rPr>
        <w:t>amplified</w:t>
      </w:r>
      <w:r w:rsidRPr="00AC70AD">
        <w:rPr>
          <w:rFonts w:asciiTheme="majorBidi" w:eastAsia="Times New Roman" w:hAnsiTheme="majorBidi" w:cstheme="majorBidi"/>
          <w:color w:val="000000"/>
          <w:kern w:val="0"/>
          <w:lang w:eastAsia="en-GB"/>
          <w14:ligatures w14:val="none"/>
        </w:rPr>
        <w:t xml:space="preserve"> by the Brexit deal negotiated by Johnson.</w:t>
      </w:r>
      <w:r w:rsidR="00BF415D" w:rsidRPr="00AC70AD">
        <w:rPr>
          <w:rFonts w:asciiTheme="majorBidi" w:eastAsia="Times New Roman" w:hAnsiTheme="majorBidi" w:cstheme="majorBidi"/>
          <w:color w:val="000000"/>
          <w:kern w:val="0"/>
          <w:lang w:eastAsia="en-GB"/>
          <w14:ligatures w14:val="none"/>
        </w:rPr>
        <w:t xml:space="preserve"> SNP MP for Gordon</w:t>
      </w:r>
      <w:r w:rsidR="00C51779" w:rsidRPr="00AC70AD">
        <w:rPr>
          <w:rFonts w:asciiTheme="majorBidi" w:eastAsia="Times New Roman" w:hAnsiTheme="majorBidi" w:cstheme="majorBidi"/>
          <w:color w:val="000000"/>
          <w:kern w:val="0"/>
          <w:lang w:eastAsia="en-GB"/>
          <w14:ligatures w14:val="none"/>
        </w:rPr>
        <w:t>,</w:t>
      </w:r>
      <w:r w:rsidR="00BF415D" w:rsidRPr="00AC70AD">
        <w:rPr>
          <w:rFonts w:asciiTheme="majorBidi" w:eastAsia="Times New Roman" w:hAnsiTheme="majorBidi" w:cstheme="majorBidi"/>
          <w:color w:val="000000"/>
          <w:kern w:val="0"/>
          <w:lang w:eastAsia="en-GB"/>
          <w14:ligatures w14:val="none"/>
        </w:rPr>
        <w:t xml:space="preserve"> Richard Thomson</w:t>
      </w:r>
      <w:r w:rsidR="00C51779" w:rsidRPr="00AC70AD">
        <w:rPr>
          <w:rFonts w:asciiTheme="majorBidi" w:eastAsia="Times New Roman" w:hAnsiTheme="majorBidi" w:cstheme="majorBidi"/>
          <w:color w:val="000000"/>
          <w:kern w:val="0"/>
          <w:lang w:eastAsia="en-GB"/>
          <w14:ligatures w14:val="none"/>
        </w:rPr>
        <w:t>,</w:t>
      </w:r>
      <w:r w:rsidR="00BF415D" w:rsidRPr="00AC70AD">
        <w:rPr>
          <w:rFonts w:asciiTheme="majorBidi" w:eastAsia="Times New Roman" w:hAnsiTheme="majorBidi" w:cstheme="majorBidi"/>
          <w:color w:val="000000"/>
          <w:kern w:val="0"/>
          <w:lang w:eastAsia="en-GB"/>
          <w14:ligatures w14:val="none"/>
        </w:rPr>
        <w:t xml:space="preserve"> blamed rising inflation on these trade frictions and criticised the UK government for “piling on the agony” by increasing </w:t>
      </w:r>
      <w:r w:rsidR="00AC70AD" w:rsidRPr="00AC70AD">
        <w:rPr>
          <w:rFonts w:asciiTheme="majorBidi" w:eastAsia="Times New Roman" w:hAnsiTheme="majorBidi" w:cstheme="majorBidi"/>
          <w:color w:val="000000"/>
          <w:kern w:val="0"/>
          <w:lang w:eastAsia="en-GB"/>
          <w14:ligatures w14:val="none"/>
        </w:rPr>
        <w:t>NICs. (</w:t>
      </w:r>
      <w:r w:rsidR="008F11B1" w:rsidRPr="00AC70AD">
        <w:rPr>
          <w:rFonts w:asciiTheme="majorBidi" w:eastAsia="Times New Roman" w:hAnsiTheme="majorBidi" w:cstheme="majorBidi"/>
          <w:color w:val="000000"/>
          <w:kern w:val="0"/>
          <w:lang w:eastAsia="en-GB"/>
          <w14:ligatures w14:val="none"/>
        </w:rPr>
        <w:t>Hansard 8 March 2022 col 238)</w:t>
      </w:r>
      <w:r w:rsidR="00BF415D" w:rsidRPr="00AC70AD">
        <w:rPr>
          <w:rFonts w:asciiTheme="majorBidi" w:eastAsia="Times New Roman" w:hAnsiTheme="majorBidi" w:cstheme="majorBidi"/>
          <w:color w:val="000000"/>
          <w:kern w:val="0"/>
          <w:lang w:eastAsia="en-GB"/>
          <w14:ligatures w14:val="none"/>
        </w:rPr>
        <w:t xml:space="preserve"> </w:t>
      </w:r>
      <w:r w:rsidRPr="00AC70AD">
        <w:rPr>
          <w:rFonts w:asciiTheme="majorBidi" w:eastAsia="Times New Roman" w:hAnsiTheme="majorBidi" w:cstheme="majorBidi"/>
          <w:color w:val="000000"/>
          <w:kern w:val="0"/>
          <w:lang w:eastAsia="en-GB"/>
          <w14:ligatures w14:val="none"/>
        </w:rPr>
        <w:t>Labour MP for Aberavon</w:t>
      </w:r>
      <w:r w:rsidR="00C51779" w:rsidRPr="00AC70AD">
        <w:rPr>
          <w:rFonts w:asciiTheme="majorBidi" w:eastAsia="Times New Roman" w:hAnsiTheme="majorBidi" w:cstheme="majorBidi"/>
          <w:color w:val="000000"/>
          <w:kern w:val="0"/>
          <w:lang w:eastAsia="en-GB"/>
          <w14:ligatures w14:val="none"/>
        </w:rPr>
        <w:t>,</w:t>
      </w:r>
      <w:r w:rsidRPr="00AC70AD">
        <w:rPr>
          <w:rFonts w:asciiTheme="majorBidi" w:eastAsia="Times New Roman" w:hAnsiTheme="majorBidi" w:cstheme="majorBidi"/>
          <w:color w:val="000000"/>
          <w:kern w:val="0"/>
          <w:lang w:eastAsia="en-GB"/>
          <w14:ligatures w14:val="none"/>
        </w:rPr>
        <w:t xml:space="preserve"> Stephen Kinnock</w:t>
      </w:r>
      <w:r w:rsidR="00C51779" w:rsidRPr="00AC70AD">
        <w:rPr>
          <w:rFonts w:asciiTheme="majorBidi" w:eastAsia="Times New Roman" w:hAnsiTheme="majorBidi" w:cstheme="majorBidi"/>
          <w:color w:val="000000"/>
          <w:kern w:val="0"/>
          <w:lang w:eastAsia="en-GB"/>
          <w14:ligatures w14:val="none"/>
        </w:rPr>
        <w:t>,</w:t>
      </w:r>
      <w:r w:rsidRPr="00AC70AD">
        <w:rPr>
          <w:rFonts w:asciiTheme="majorBidi" w:eastAsia="Times New Roman" w:hAnsiTheme="majorBidi" w:cstheme="majorBidi"/>
          <w:color w:val="000000"/>
          <w:kern w:val="0"/>
          <w:lang w:eastAsia="en-GB"/>
          <w14:ligatures w14:val="none"/>
        </w:rPr>
        <w:t xml:space="preserve"> also criticised the plan to cut UC:</w:t>
      </w:r>
    </w:p>
    <w:p w14:paraId="43E513E4" w14:textId="77777777" w:rsidR="00125229" w:rsidRPr="00950DA7" w:rsidRDefault="00125229" w:rsidP="00407220">
      <w:pPr>
        <w:jc w:val="both"/>
        <w:textAlignment w:val="baseline"/>
        <w:rPr>
          <w:rFonts w:eastAsia="Times New Roman" w:cstheme="minorHAnsi"/>
          <w:color w:val="000000"/>
          <w:kern w:val="0"/>
          <w:lang w:eastAsia="en-GB"/>
          <w14:ligatures w14:val="none"/>
        </w:rPr>
      </w:pPr>
    </w:p>
    <w:p w14:paraId="5E8E18CD" w14:textId="138CAE89" w:rsidR="00125229" w:rsidRPr="008B3CBC" w:rsidRDefault="00125229" w:rsidP="008B3CBC">
      <w:pPr>
        <w:ind w:left="567" w:right="567"/>
        <w:jc w:val="both"/>
        <w:textAlignment w:val="baseline"/>
        <w:rPr>
          <w:rFonts w:asciiTheme="majorBidi" w:eastAsia="Times New Roman" w:hAnsiTheme="majorBidi" w:cstheme="majorBidi"/>
          <w:color w:val="000000"/>
          <w:kern w:val="0"/>
          <w:lang w:eastAsia="en-GB"/>
          <w14:ligatures w14:val="none"/>
        </w:rPr>
      </w:pPr>
      <w:r w:rsidRPr="008B3CBC">
        <w:rPr>
          <w:rFonts w:asciiTheme="majorBidi" w:eastAsia="Times New Roman" w:hAnsiTheme="majorBidi" w:cstheme="majorBidi"/>
          <w:color w:val="000000"/>
          <w:kern w:val="0"/>
          <w:lang w:eastAsia="en-GB"/>
          <w14:ligatures w14:val="none"/>
        </w:rPr>
        <w:t xml:space="preserve">What that demonstrates is that the economy is interconnected and that the impact on supply chains impacts on prices, impacts on the </w:t>
      </w:r>
      <w:r w:rsidR="00AF36E7" w:rsidRPr="008B3CBC">
        <w:rPr>
          <w:rFonts w:asciiTheme="majorBidi" w:eastAsia="Times New Roman" w:hAnsiTheme="majorBidi" w:cstheme="majorBidi"/>
          <w:color w:val="000000"/>
          <w:kern w:val="0"/>
          <w:lang w:eastAsia="en-GB"/>
          <w14:ligatures w14:val="none"/>
        </w:rPr>
        <w:t>cost-of-living</w:t>
      </w:r>
      <w:r w:rsidRPr="008B3CBC">
        <w:rPr>
          <w:rFonts w:asciiTheme="majorBidi" w:eastAsia="Times New Roman" w:hAnsiTheme="majorBidi" w:cstheme="majorBidi"/>
          <w:color w:val="000000"/>
          <w:kern w:val="0"/>
          <w:lang w:eastAsia="en-GB"/>
          <w14:ligatures w14:val="none"/>
        </w:rPr>
        <w:t xml:space="preserve"> crisis, and impacts on working families. The Government should be doing all they can to support families through these tough times, not pulling the rug out from under them </w:t>
      </w:r>
      <w:r w:rsidR="008F11B1" w:rsidRPr="008B3CBC">
        <w:rPr>
          <w:rFonts w:asciiTheme="majorBidi" w:eastAsia="Times New Roman" w:hAnsiTheme="majorBidi" w:cstheme="majorBidi"/>
          <w:color w:val="000000"/>
          <w:kern w:val="0"/>
          <w:lang w:eastAsia="en-GB"/>
          <w14:ligatures w14:val="none"/>
        </w:rPr>
        <w:t>(Hansard, 21 September col 228)</w:t>
      </w:r>
    </w:p>
    <w:p w14:paraId="067AD214" w14:textId="77777777" w:rsidR="00B84350" w:rsidRPr="00950DA7" w:rsidRDefault="00B84350" w:rsidP="00407220">
      <w:pPr>
        <w:jc w:val="both"/>
        <w:textAlignment w:val="baseline"/>
        <w:rPr>
          <w:rFonts w:eastAsia="Times New Roman" w:cstheme="minorHAnsi"/>
          <w:color w:val="000000"/>
          <w:kern w:val="0"/>
          <w:lang w:eastAsia="en-GB"/>
          <w14:ligatures w14:val="none"/>
        </w:rPr>
      </w:pPr>
    </w:p>
    <w:p w14:paraId="2D61C704" w14:textId="77777777" w:rsidR="00796E9E" w:rsidRDefault="0014696C" w:rsidP="00796E9E">
      <w:pPr>
        <w:jc w:val="both"/>
        <w:textAlignment w:val="baseline"/>
        <w:rPr>
          <w:rFonts w:asciiTheme="majorBidi" w:eastAsia="Times New Roman" w:hAnsiTheme="majorBidi" w:cstheme="majorBidi"/>
          <w:color w:val="000000"/>
          <w:kern w:val="0"/>
          <w:lang w:eastAsia="en-GB"/>
          <w14:ligatures w14:val="none"/>
        </w:rPr>
      </w:pPr>
      <w:r w:rsidRPr="00D71455">
        <w:rPr>
          <w:rFonts w:asciiTheme="majorBidi" w:eastAsia="Times New Roman" w:hAnsiTheme="majorBidi" w:cstheme="majorBidi"/>
          <w:color w:val="000000"/>
          <w:kern w:val="0"/>
          <w:lang w:eastAsia="en-GB"/>
          <w14:ligatures w14:val="none"/>
        </w:rPr>
        <w:t>This was typical of a pattern established during the first phase of austerity. While</w:t>
      </w:r>
      <w:r w:rsidR="00494EDA" w:rsidRPr="00D71455">
        <w:rPr>
          <w:rFonts w:asciiTheme="majorBidi" w:eastAsia="Times New Roman" w:hAnsiTheme="majorBidi" w:cstheme="majorBidi"/>
          <w:color w:val="000000"/>
          <w:kern w:val="0"/>
          <w:lang w:eastAsia="en-GB"/>
          <w14:ligatures w14:val="none"/>
        </w:rPr>
        <w:t xml:space="preserve"> successive Prime Ministers (Cameron, May, Johnso</w:t>
      </w:r>
      <w:r w:rsidR="00644031" w:rsidRPr="00D71455">
        <w:rPr>
          <w:rFonts w:asciiTheme="majorBidi" w:eastAsia="Times New Roman" w:hAnsiTheme="majorBidi" w:cstheme="majorBidi"/>
          <w:color w:val="000000"/>
          <w:kern w:val="0"/>
          <w:lang w:eastAsia="en-GB"/>
          <w14:ligatures w14:val="none"/>
        </w:rPr>
        <w:t>n</w:t>
      </w:r>
      <w:r w:rsidR="00494EDA" w:rsidRPr="00D71455">
        <w:rPr>
          <w:rFonts w:asciiTheme="majorBidi" w:eastAsia="Times New Roman" w:hAnsiTheme="majorBidi" w:cstheme="majorBidi"/>
          <w:color w:val="000000"/>
          <w:kern w:val="0"/>
          <w:lang w:eastAsia="en-GB"/>
          <w14:ligatures w14:val="none"/>
        </w:rPr>
        <w:t>)</w:t>
      </w:r>
      <w:r w:rsidRPr="00D71455">
        <w:rPr>
          <w:rFonts w:asciiTheme="majorBidi" w:eastAsia="Times New Roman" w:hAnsiTheme="majorBidi" w:cstheme="majorBidi"/>
          <w:color w:val="000000"/>
          <w:kern w:val="0"/>
          <w:lang w:eastAsia="en-GB"/>
          <w14:ligatures w14:val="none"/>
        </w:rPr>
        <w:t xml:space="preserve"> </w:t>
      </w:r>
      <w:r w:rsidR="00600E79" w:rsidRPr="00D71455">
        <w:rPr>
          <w:rFonts w:asciiTheme="majorBidi" w:eastAsia="Times New Roman" w:hAnsiTheme="majorBidi" w:cstheme="majorBidi"/>
          <w:color w:val="000000"/>
          <w:kern w:val="0"/>
          <w:lang w:eastAsia="en-GB"/>
          <w14:ligatures w14:val="none"/>
        </w:rPr>
        <w:t>emphasised</w:t>
      </w:r>
      <w:r w:rsidR="00B84350" w:rsidRPr="00D71455">
        <w:rPr>
          <w:rFonts w:asciiTheme="majorBidi" w:eastAsia="Times New Roman" w:hAnsiTheme="majorBidi" w:cstheme="majorBidi"/>
          <w:color w:val="000000"/>
          <w:kern w:val="0"/>
          <w:lang w:eastAsia="en-GB"/>
          <w14:ligatures w14:val="none"/>
        </w:rPr>
        <w:t xml:space="preserve"> how important it was to</w:t>
      </w:r>
      <w:r w:rsidRPr="00D71455">
        <w:rPr>
          <w:rFonts w:asciiTheme="majorBidi" w:eastAsia="Times New Roman" w:hAnsiTheme="majorBidi" w:cstheme="majorBidi"/>
          <w:color w:val="000000"/>
          <w:kern w:val="0"/>
          <w:lang w:eastAsia="en-GB"/>
          <w14:ligatures w14:val="none"/>
        </w:rPr>
        <w:t xml:space="preserve"> help with the cost of living, they refused to call it a crisis</w:t>
      </w:r>
      <w:r w:rsidR="00B84350" w:rsidRPr="00D71455">
        <w:rPr>
          <w:rFonts w:asciiTheme="majorBidi" w:eastAsia="Times New Roman" w:hAnsiTheme="majorBidi" w:cstheme="majorBidi"/>
          <w:color w:val="000000"/>
          <w:kern w:val="0"/>
          <w:lang w:eastAsia="en-GB"/>
          <w14:ligatures w14:val="none"/>
        </w:rPr>
        <w:t xml:space="preserve"> and never attributed these problems to domestic policies</w:t>
      </w:r>
      <w:r w:rsidRPr="00D71455">
        <w:rPr>
          <w:rFonts w:asciiTheme="majorBidi" w:eastAsia="Times New Roman" w:hAnsiTheme="majorBidi" w:cstheme="majorBidi"/>
          <w:color w:val="000000"/>
          <w:kern w:val="0"/>
          <w:lang w:eastAsia="en-GB"/>
          <w14:ligatures w14:val="none"/>
        </w:rPr>
        <w:t xml:space="preserve">. </w:t>
      </w:r>
      <w:r w:rsidR="0027651B" w:rsidRPr="00D71455">
        <w:rPr>
          <w:rFonts w:asciiTheme="majorBidi" w:eastAsia="Times New Roman" w:hAnsiTheme="majorBidi" w:cstheme="majorBidi"/>
          <w:color w:val="000000"/>
          <w:kern w:val="0"/>
          <w:lang w:eastAsia="en-GB"/>
          <w14:ligatures w14:val="none"/>
        </w:rPr>
        <w:t>External shocks</w:t>
      </w:r>
      <w:r w:rsidR="00600E79" w:rsidRPr="00D71455">
        <w:rPr>
          <w:rFonts w:asciiTheme="majorBidi" w:eastAsia="Times New Roman" w:hAnsiTheme="majorBidi" w:cstheme="majorBidi"/>
          <w:color w:val="000000"/>
          <w:kern w:val="0"/>
          <w:lang w:eastAsia="en-GB"/>
          <w14:ligatures w14:val="none"/>
        </w:rPr>
        <w:t>,</w:t>
      </w:r>
      <w:r w:rsidR="0027651B" w:rsidRPr="00D71455">
        <w:rPr>
          <w:rFonts w:asciiTheme="majorBidi" w:eastAsia="Times New Roman" w:hAnsiTheme="majorBidi" w:cstheme="majorBidi"/>
          <w:color w:val="000000"/>
          <w:kern w:val="0"/>
          <w:lang w:eastAsia="en-GB"/>
          <w14:ligatures w14:val="none"/>
        </w:rPr>
        <w:t xml:space="preserve"> such as the ris</w:t>
      </w:r>
      <w:r w:rsidR="00EA1789" w:rsidRPr="00D71455">
        <w:rPr>
          <w:rFonts w:asciiTheme="majorBidi" w:eastAsia="Times New Roman" w:hAnsiTheme="majorBidi" w:cstheme="majorBidi"/>
          <w:color w:val="000000"/>
          <w:kern w:val="0"/>
          <w:lang w:eastAsia="en-GB"/>
          <w14:ligatures w14:val="none"/>
        </w:rPr>
        <w:t>e in</w:t>
      </w:r>
      <w:r w:rsidR="0027651B" w:rsidRPr="00D71455">
        <w:rPr>
          <w:rFonts w:asciiTheme="majorBidi" w:eastAsia="Times New Roman" w:hAnsiTheme="majorBidi" w:cstheme="majorBidi"/>
          <w:color w:val="000000"/>
          <w:kern w:val="0"/>
          <w:lang w:eastAsia="en-GB"/>
          <w14:ligatures w14:val="none"/>
        </w:rPr>
        <w:t xml:space="preserve"> wholesale energy prices in the wake of the Russian invasion of Ukraine in February 2022</w:t>
      </w:r>
      <w:r w:rsidR="00600E79" w:rsidRPr="00D71455">
        <w:rPr>
          <w:rFonts w:asciiTheme="majorBidi" w:eastAsia="Times New Roman" w:hAnsiTheme="majorBidi" w:cstheme="majorBidi"/>
          <w:color w:val="000000"/>
          <w:kern w:val="0"/>
          <w:lang w:eastAsia="en-GB"/>
          <w14:ligatures w14:val="none"/>
        </w:rPr>
        <w:t>,</w:t>
      </w:r>
      <w:r w:rsidR="0027651B" w:rsidRPr="00D71455">
        <w:rPr>
          <w:rFonts w:asciiTheme="majorBidi" w:eastAsia="Times New Roman" w:hAnsiTheme="majorBidi" w:cstheme="majorBidi"/>
          <w:color w:val="000000"/>
          <w:kern w:val="0"/>
          <w:lang w:eastAsia="en-GB"/>
          <w14:ligatures w14:val="none"/>
        </w:rPr>
        <w:t xml:space="preserve"> were characterised as global threats that were beyond </w:t>
      </w:r>
      <w:r w:rsidR="0027651B" w:rsidRPr="00D71455">
        <w:rPr>
          <w:rFonts w:asciiTheme="majorBidi" w:eastAsia="Times New Roman" w:hAnsiTheme="majorBidi" w:cstheme="majorBidi"/>
          <w:color w:val="000000"/>
          <w:kern w:val="0"/>
          <w:lang w:eastAsia="en-GB"/>
          <w14:ligatures w14:val="none"/>
        </w:rPr>
        <w:lastRenderedPageBreak/>
        <w:t xml:space="preserve">the control of the UK Government.  </w:t>
      </w:r>
      <w:r w:rsidRPr="00D71455">
        <w:rPr>
          <w:rFonts w:asciiTheme="majorBidi" w:eastAsia="Times New Roman" w:hAnsiTheme="majorBidi" w:cstheme="majorBidi"/>
          <w:color w:val="000000"/>
          <w:kern w:val="0"/>
          <w:lang w:eastAsia="en-GB"/>
          <w14:ligatures w14:val="none"/>
        </w:rPr>
        <w:t>Only Opposition parties</w:t>
      </w:r>
      <w:r w:rsidR="00CC1E40" w:rsidRPr="00D71455">
        <w:rPr>
          <w:rFonts w:asciiTheme="majorBidi" w:eastAsia="Times New Roman" w:hAnsiTheme="majorBidi" w:cstheme="majorBidi"/>
          <w:color w:val="000000"/>
          <w:kern w:val="0"/>
          <w:lang w:eastAsia="en-GB"/>
          <w14:ligatures w14:val="none"/>
        </w:rPr>
        <w:t xml:space="preserve"> like Labour and the</w:t>
      </w:r>
      <w:r w:rsidR="00600E79" w:rsidRPr="00D71455">
        <w:rPr>
          <w:rFonts w:asciiTheme="majorBidi" w:eastAsia="Times New Roman" w:hAnsiTheme="majorBidi" w:cstheme="majorBidi"/>
          <w:color w:val="000000"/>
          <w:kern w:val="0"/>
          <w:lang w:eastAsia="en-GB"/>
          <w14:ligatures w14:val="none"/>
        </w:rPr>
        <w:t xml:space="preserve"> </w:t>
      </w:r>
      <w:r w:rsidR="00CC1E40" w:rsidRPr="00D71455">
        <w:rPr>
          <w:rFonts w:asciiTheme="majorBidi" w:eastAsia="Times New Roman" w:hAnsiTheme="majorBidi" w:cstheme="majorBidi"/>
          <w:color w:val="000000"/>
          <w:kern w:val="0"/>
          <w:lang w:eastAsia="en-GB"/>
          <w14:ligatures w14:val="none"/>
        </w:rPr>
        <w:t>SNP</w:t>
      </w:r>
      <w:r w:rsidRPr="00D71455">
        <w:rPr>
          <w:rFonts w:asciiTheme="majorBidi" w:eastAsia="Times New Roman" w:hAnsiTheme="majorBidi" w:cstheme="majorBidi"/>
          <w:color w:val="000000"/>
          <w:kern w:val="0"/>
          <w:lang w:eastAsia="en-GB"/>
          <w14:ligatures w14:val="none"/>
        </w:rPr>
        <w:t xml:space="preserve"> </w:t>
      </w:r>
      <w:r w:rsidR="00BE154E" w:rsidRPr="00D71455">
        <w:rPr>
          <w:rFonts w:asciiTheme="majorBidi" w:eastAsia="Times New Roman" w:hAnsiTheme="majorBidi" w:cstheme="majorBidi"/>
          <w:color w:val="000000"/>
          <w:kern w:val="0"/>
          <w:lang w:eastAsia="en-GB"/>
          <w14:ligatures w14:val="none"/>
        </w:rPr>
        <w:t>were</w:t>
      </w:r>
      <w:r w:rsidRPr="00D71455">
        <w:rPr>
          <w:rFonts w:asciiTheme="majorBidi" w:eastAsia="Times New Roman" w:hAnsiTheme="majorBidi" w:cstheme="majorBidi"/>
          <w:color w:val="000000"/>
          <w:kern w:val="0"/>
          <w:lang w:eastAsia="en-GB"/>
          <w14:ligatures w14:val="none"/>
        </w:rPr>
        <w:t xml:space="preserve"> prepared to use the term COLC</w:t>
      </w:r>
      <w:r w:rsidR="00BE154E" w:rsidRPr="00D71455">
        <w:rPr>
          <w:rFonts w:asciiTheme="majorBidi" w:eastAsia="Times New Roman" w:hAnsiTheme="majorBidi" w:cstheme="majorBidi"/>
          <w:color w:val="000000"/>
          <w:kern w:val="0"/>
          <w:lang w:eastAsia="en-GB"/>
          <w14:ligatures w14:val="none"/>
        </w:rPr>
        <w:t xml:space="preserve"> and blame government policies for exacerbating </w:t>
      </w:r>
      <w:r w:rsidR="00494EDA" w:rsidRPr="00D71455">
        <w:rPr>
          <w:rFonts w:asciiTheme="majorBidi" w:eastAsia="Times New Roman" w:hAnsiTheme="majorBidi" w:cstheme="majorBidi"/>
          <w:color w:val="000000"/>
          <w:kern w:val="0"/>
          <w:lang w:eastAsia="en-GB"/>
          <w14:ligatures w14:val="none"/>
        </w:rPr>
        <w:t>the economic hardship experienced by UK households</w:t>
      </w:r>
      <w:r w:rsidRPr="00D71455">
        <w:rPr>
          <w:rFonts w:asciiTheme="majorBidi" w:eastAsia="Times New Roman" w:hAnsiTheme="majorBidi" w:cstheme="majorBidi"/>
          <w:color w:val="000000"/>
          <w:kern w:val="0"/>
          <w:lang w:eastAsia="en-GB"/>
          <w14:ligatures w14:val="none"/>
        </w:rPr>
        <w:t>.</w:t>
      </w:r>
      <w:r w:rsidR="00494EDA" w:rsidRPr="00D71455">
        <w:rPr>
          <w:rFonts w:asciiTheme="majorBidi" w:eastAsia="Times New Roman" w:hAnsiTheme="majorBidi" w:cstheme="majorBidi"/>
          <w:color w:val="000000"/>
          <w:kern w:val="0"/>
          <w:lang w:eastAsia="en-GB"/>
          <w14:ligatures w14:val="none"/>
        </w:rPr>
        <w:t xml:space="preserve"> </w:t>
      </w:r>
      <w:r w:rsidR="0027651B" w:rsidRPr="00D71455">
        <w:rPr>
          <w:rFonts w:asciiTheme="majorBidi" w:eastAsia="Times New Roman" w:hAnsiTheme="majorBidi" w:cstheme="majorBidi"/>
          <w:color w:val="000000"/>
          <w:kern w:val="0"/>
          <w:lang w:eastAsia="en-GB"/>
          <w14:ligatures w14:val="none"/>
        </w:rPr>
        <w:t xml:space="preserve">For example, a debate on the COLC in Wales </w:t>
      </w:r>
      <w:r w:rsidR="00F120F2" w:rsidRPr="00D71455">
        <w:rPr>
          <w:rFonts w:asciiTheme="majorBidi" w:eastAsia="Times New Roman" w:hAnsiTheme="majorBidi" w:cstheme="majorBidi"/>
          <w:color w:val="000000"/>
          <w:kern w:val="0"/>
          <w:lang w:eastAsia="en-GB"/>
          <w14:ligatures w14:val="none"/>
        </w:rPr>
        <w:t xml:space="preserve">in July 2022 </w:t>
      </w:r>
      <w:r w:rsidR="0027651B" w:rsidRPr="00D71455">
        <w:rPr>
          <w:rFonts w:asciiTheme="majorBidi" w:eastAsia="Times New Roman" w:hAnsiTheme="majorBidi" w:cstheme="majorBidi"/>
          <w:color w:val="000000"/>
          <w:kern w:val="0"/>
          <w:lang w:eastAsia="en-GB"/>
          <w14:ligatures w14:val="none"/>
        </w:rPr>
        <w:t xml:space="preserve">saw Labour Peer Dame Nia Griffith call for a redistributive tax policy and the introduction of a windfall tax on </w:t>
      </w:r>
      <w:r w:rsidR="00F120F2" w:rsidRPr="00D71455">
        <w:rPr>
          <w:rFonts w:asciiTheme="majorBidi" w:eastAsia="Times New Roman" w:hAnsiTheme="majorBidi" w:cstheme="majorBidi"/>
          <w:color w:val="000000"/>
          <w:kern w:val="0"/>
          <w:lang w:eastAsia="en-GB"/>
          <w14:ligatures w14:val="none"/>
        </w:rPr>
        <w:t>oil and gas companies to help poorer households.</w:t>
      </w:r>
      <w:r w:rsidR="0027651B" w:rsidRPr="00D71455">
        <w:rPr>
          <w:rFonts w:asciiTheme="majorBidi" w:eastAsia="Times New Roman" w:hAnsiTheme="majorBidi" w:cstheme="majorBidi"/>
          <w:color w:val="000000"/>
          <w:kern w:val="0"/>
          <w:lang w:eastAsia="en-GB"/>
          <w14:ligatures w14:val="none"/>
        </w:rPr>
        <w:t xml:space="preserve"> </w:t>
      </w:r>
      <w:r w:rsidR="005939AC" w:rsidRPr="00D71455">
        <w:rPr>
          <w:rFonts w:asciiTheme="majorBidi" w:eastAsia="Times New Roman" w:hAnsiTheme="majorBidi" w:cstheme="majorBidi"/>
          <w:color w:val="000000"/>
          <w:kern w:val="0"/>
          <w:lang w:eastAsia="en-GB"/>
          <w14:ligatures w14:val="none"/>
        </w:rPr>
        <w:t xml:space="preserve">Other proposals included the (re)nationalisation of these companies to allow governments to reduce the energy costs of households. </w:t>
      </w:r>
      <w:r w:rsidR="00F120F2" w:rsidRPr="00D71455">
        <w:rPr>
          <w:rFonts w:asciiTheme="majorBidi" w:eastAsia="Times New Roman" w:hAnsiTheme="majorBidi" w:cstheme="majorBidi"/>
          <w:color w:val="000000"/>
          <w:kern w:val="0"/>
          <w:lang w:eastAsia="en-GB"/>
          <w14:ligatures w14:val="none"/>
        </w:rPr>
        <w:t>The Welsh Secretary David T. Davies rejected these suggestions and suggested that the rise in energy bills and food prices was a</w:t>
      </w:r>
      <w:r w:rsidR="00796E9E">
        <w:rPr>
          <w:rFonts w:asciiTheme="majorBidi" w:eastAsia="Times New Roman" w:hAnsiTheme="majorBidi" w:cstheme="majorBidi"/>
          <w:color w:val="000000"/>
          <w:kern w:val="0"/>
          <w:lang w:eastAsia="en-GB"/>
          <w14:ligatures w14:val="none"/>
        </w:rPr>
        <w:t xml:space="preserve"> “</w:t>
      </w:r>
      <w:r w:rsidR="00F120F2" w:rsidRPr="00D71455">
        <w:rPr>
          <w:rFonts w:asciiTheme="majorBidi" w:eastAsia="Times New Roman" w:hAnsiTheme="majorBidi" w:cstheme="majorBidi"/>
          <w:color w:val="000000"/>
          <w:kern w:val="0"/>
          <w:lang w:eastAsia="en-GB"/>
          <w14:ligatures w14:val="none"/>
        </w:rPr>
        <w:t>global matter” not a UK one</w:t>
      </w:r>
      <w:r w:rsidR="00EA1789" w:rsidRPr="00D71455">
        <w:rPr>
          <w:rFonts w:asciiTheme="majorBidi" w:eastAsia="Times New Roman" w:hAnsiTheme="majorBidi" w:cstheme="majorBidi"/>
          <w:color w:val="000000"/>
          <w:kern w:val="0"/>
          <w:lang w:eastAsia="en-GB"/>
          <w14:ligatures w14:val="none"/>
        </w:rPr>
        <w:t>,</w:t>
      </w:r>
      <w:r w:rsidR="00F120F2" w:rsidRPr="00D71455">
        <w:rPr>
          <w:rFonts w:asciiTheme="majorBidi" w:eastAsia="Times New Roman" w:hAnsiTheme="majorBidi" w:cstheme="majorBidi"/>
          <w:color w:val="000000"/>
          <w:kern w:val="0"/>
          <w:lang w:eastAsia="en-GB"/>
          <w14:ligatures w14:val="none"/>
        </w:rPr>
        <w:t xml:space="preserve"> due to</w:t>
      </w:r>
      <w:r w:rsidR="00EA1789" w:rsidRPr="00D71455">
        <w:rPr>
          <w:rFonts w:asciiTheme="majorBidi" w:eastAsia="Times New Roman" w:hAnsiTheme="majorBidi" w:cstheme="majorBidi"/>
          <w:color w:val="000000"/>
          <w:kern w:val="0"/>
          <w:lang w:eastAsia="en-GB"/>
          <w14:ligatures w14:val="none"/>
        </w:rPr>
        <w:t xml:space="preserve"> a combination of</w:t>
      </w:r>
      <w:r w:rsidR="00F120F2" w:rsidRPr="00D71455">
        <w:rPr>
          <w:rFonts w:asciiTheme="majorBidi" w:eastAsia="Times New Roman" w:hAnsiTheme="majorBidi" w:cstheme="majorBidi"/>
          <w:color w:val="000000"/>
          <w:kern w:val="0"/>
          <w:lang w:eastAsia="en-GB"/>
          <w14:ligatures w14:val="none"/>
        </w:rPr>
        <w:t xml:space="preserve"> the Russia</w:t>
      </w:r>
      <w:r w:rsidR="00BA16D1" w:rsidRPr="00D71455">
        <w:rPr>
          <w:rFonts w:asciiTheme="majorBidi" w:eastAsia="Times New Roman" w:hAnsiTheme="majorBidi" w:cstheme="majorBidi"/>
          <w:color w:val="000000"/>
          <w:kern w:val="0"/>
          <w:lang w:eastAsia="en-GB"/>
          <w14:ligatures w14:val="none"/>
        </w:rPr>
        <w:t xml:space="preserve">n invasion of </w:t>
      </w:r>
      <w:r w:rsidR="00F120F2" w:rsidRPr="00D71455">
        <w:rPr>
          <w:rFonts w:asciiTheme="majorBidi" w:eastAsia="Times New Roman" w:hAnsiTheme="majorBidi" w:cstheme="majorBidi"/>
          <w:color w:val="000000"/>
          <w:kern w:val="0"/>
          <w:lang w:eastAsia="en-GB"/>
          <w14:ligatures w14:val="none"/>
        </w:rPr>
        <w:t>Ukraine</w:t>
      </w:r>
      <w:r w:rsidR="00EA1789" w:rsidRPr="00D71455">
        <w:rPr>
          <w:rFonts w:asciiTheme="majorBidi" w:eastAsia="Times New Roman" w:hAnsiTheme="majorBidi" w:cstheme="majorBidi"/>
          <w:color w:val="000000"/>
          <w:kern w:val="0"/>
          <w:lang w:eastAsia="en-GB"/>
          <w14:ligatures w14:val="none"/>
        </w:rPr>
        <w:t xml:space="preserve"> and the economic aftershocks of the COVID-19 pandemic</w:t>
      </w:r>
      <w:r w:rsidR="00D71455">
        <w:rPr>
          <w:rFonts w:asciiTheme="majorBidi" w:eastAsia="Times New Roman" w:hAnsiTheme="majorBidi" w:cstheme="majorBidi"/>
          <w:color w:val="000000"/>
          <w:kern w:val="0"/>
          <w:lang w:eastAsia="en-GB"/>
          <w14:ligatures w14:val="none"/>
        </w:rPr>
        <w:t xml:space="preserve"> </w:t>
      </w:r>
      <w:r w:rsidR="00977786" w:rsidRPr="00D71455">
        <w:rPr>
          <w:rFonts w:asciiTheme="majorBidi" w:eastAsia="Times New Roman" w:hAnsiTheme="majorBidi" w:cstheme="majorBidi"/>
          <w:color w:val="000000"/>
          <w:kern w:val="0"/>
          <w:lang w:eastAsia="en-GB"/>
          <w14:ligatures w14:val="none"/>
        </w:rPr>
        <w:t>(</w:t>
      </w:r>
      <w:bookmarkStart w:id="1" w:name="_Hlk209101301"/>
      <w:r w:rsidR="00977786" w:rsidRPr="00D71455">
        <w:rPr>
          <w:rFonts w:asciiTheme="majorBidi" w:eastAsia="Times New Roman" w:hAnsiTheme="majorBidi" w:cstheme="majorBidi"/>
          <w:color w:val="000000"/>
          <w:kern w:val="0"/>
          <w:lang w:eastAsia="en-GB"/>
          <w14:ligatures w14:val="none"/>
        </w:rPr>
        <w:t>Hansard, 19</w:t>
      </w:r>
      <w:r w:rsidR="00977786" w:rsidRPr="00D71455">
        <w:rPr>
          <w:rFonts w:asciiTheme="majorBidi" w:eastAsia="Times New Roman" w:hAnsiTheme="majorBidi" w:cstheme="majorBidi"/>
          <w:color w:val="000000"/>
          <w:kern w:val="0"/>
          <w:vertAlign w:val="superscript"/>
          <w:lang w:eastAsia="en-GB"/>
          <w14:ligatures w14:val="none"/>
        </w:rPr>
        <w:t>th</w:t>
      </w:r>
      <w:r w:rsidR="00977786" w:rsidRPr="00D71455">
        <w:rPr>
          <w:rFonts w:asciiTheme="majorBidi" w:eastAsia="Times New Roman" w:hAnsiTheme="majorBidi" w:cstheme="majorBidi"/>
          <w:color w:val="000000"/>
          <w:kern w:val="0"/>
          <w:lang w:eastAsia="en-GB"/>
          <w14:ligatures w14:val="none"/>
        </w:rPr>
        <w:t xml:space="preserve"> July 2022 col 270WH</w:t>
      </w:r>
      <w:bookmarkEnd w:id="1"/>
      <w:r w:rsidR="00D71455">
        <w:rPr>
          <w:rFonts w:asciiTheme="majorBidi" w:eastAsia="Times New Roman" w:hAnsiTheme="majorBidi" w:cstheme="majorBidi"/>
          <w:color w:val="000000"/>
          <w:kern w:val="0"/>
          <w:lang w:eastAsia="en-GB"/>
          <w14:ligatures w14:val="none"/>
        </w:rPr>
        <w:t>).</w:t>
      </w:r>
      <w:r w:rsidR="00BA16D1" w:rsidRPr="00D71455">
        <w:rPr>
          <w:rFonts w:asciiTheme="majorBidi" w:eastAsia="Times New Roman" w:hAnsiTheme="majorBidi" w:cstheme="majorBidi"/>
          <w:color w:val="000000"/>
          <w:kern w:val="0"/>
          <w:lang w:eastAsia="en-GB"/>
          <w14:ligatures w14:val="none"/>
        </w:rPr>
        <w:t xml:space="preserve"> </w:t>
      </w:r>
      <w:r w:rsidR="0033087D" w:rsidRPr="00D71455">
        <w:rPr>
          <w:rFonts w:asciiTheme="majorBidi" w:eastAsia="Times New Roman" w:hAnsiTheme="majorBidi" w:cstheme="majorBidi"/>
          <w:color w:val="000000"/>
          <w:kern w:val="0"/>
          <w:lang w:eastAsia="en-GB"/>
          <w14:ligatures w14:val="none"/>
        </w:rPr>
        <w:t>T</w:t>
      </w:r>
      <w:r w:rsidR="00326AB6" w:rsidRPr="00D71455">
        <w:rPr>
          <w:rFonts w:asciiTheme="majorBidi" w:eastAsia="Times New Roman" w:hAnsiTheme="majorBidi" w:cstheme="majorBidi"/>
          <w:color w:val="000000"/>
          <w:kern w:val="0"/>
          <w:lang w:eastAsia="en-GB"/>
          <w14:ligatures w14:val="none"/>
        </w:rPr>
        <w:t>he launch of the UK Government’s Ending Rough Sleeping for Good strategy in September 2022</w:t>
      </w:r>
      <w:r w:rsidR="0033087D" w:rsidRPr="00D71455">
        <w:rPr>
          <w:rFonts w:asciiTheme="majorBidi" w:eastAsia="Times New Roman" w:hAnsiTheme="majorBidi" w:cstheme="majorBidi"/>
          <w:color w:val="000000"/>
          <w:kern w:val="0"/>
          <w:lang w:eastAsia="en-GB"/>
          <w14:ligatures w14:val="none"/>
        </w:rPr>
        <w:t xml:space="preserve"> was also met with criticism</w:t>
      </w:r>
      <w:r w:rsidR="009E086D" w:rsidRPr="00D71455">
        <w:rPr>
          <w:rFonts w:asciiTheme="majorBidi" w:eastAsia="Times New Roman" w:hAnsiTheme="majorBidi" w:cstheme="majorBidi"/>
          <w:color w:val="000000"/>
          <w:kern w:val="0"/>
          <w:lang w:eastAsia="en-GB"/>
          <w14:ligatures w14:val="none"/>
        </w:rPr>
        <w:t>. It was accused of</w:t>
      </w:r>
      <w:r w:rsidR="0033087D" w:rsidRPr="00D71455">
        <w:rPr>
          <w:rFonts w:asciiTheme="majorBidi" w:eastAsia="Times New Roman" w:hAnsiTheme="majorBidi" w:cstheme="majorBidi"/>
          <w:color w:val="000000"/>
          <w:kern w:val="0"/>
          <w:lang w:eastAsia="en-GB"/>
          <w14:ligatures w14:val="none"/>
        </w:rPr>
        <w:t xml:space="preserve"> not adopting a whole-government </w:t>
      </w:r>
      <w:r w:rsidR="00905F1E" w:rsidRPr="00D71455">
        <w:rPr>
          <w:rFonts w:asciiTheme="majorBidi" w:eastAsia="Times New Roman" w:hAnsiTheme="majorBidi" w:cstheme="majorBidi"/>
          <w:color w:val="000000"/>
          <w:kern w:val="0"/>
          <w:lang w:eastAsia="en-GB"/>
          <w14:ligatures w14:val="none"/>
        </w:rPr>
        <w:t>approach that</w:t>
      </w:r>
      <w:r w:rsidR="009E086D" w:rsidRPr="00D71455">
        <w:rPr>
          <w:rFonts w:asciiTheme="majorBidi" w:eastAsia="Times New Roman" w:hAnsiTheme="majorBidi" w:cstheme="majorBidi"/>
          <w:color w:val="000000"/>
          <w:kern w:val="0"/>
          <w:lang w:eastAsia="en-GB"/>
          <w14:ligatures w14:val="none"/>
        </w:rPr>
        <w:t xml:space="preserve"> </w:t>
      </w:r>
      <w:r w:rsidR="0033087D" w:rsidRPr="00D71455">
        <w:rPr>
          <w:rFonts w:asciiTheme="majorBidi" w:eastAsia="Times New Roman" w:hAnsiTheme="majorBidi" w:cstheme="majorBidi"/>
          <w:color w:val="000000"/>
          <w:kern w:val="0"/>
          <w:lang w:eastAsia="en-GB"/>
          <w14:ligatures w14:val="none"/>
        </w:rPr>
        <w:t>recognis</w:t>
      </w:r>
      <w:r w:rsidR="009E086D" w:rsidRPr="00D71455">
        <w:rPr>
          <w:rFonts w:asciiTheme="majorBidi" w:eastAsia="Times New Roman" w:hAnsiTheme="majorBidi" w:cstheme="majorBidi"/>
          <w:color w:val="000000"/>
          <w:kern w:val="0"/>
          <w:lang w:eastAsia="en-GB"/>
          <w14:ligatures w14:val="none"/>
        </w:rPr>
        <w:t>ed</w:t>
      </w:r>
      <w:r w:rsidR="0033087D" w:rsidRPr="00D71455">
        <w:rPr>
          <w:rFonts w:asciiTheme="majorBidi" w:eastAsia="Times New Roman" w:hAnsiTheme="majorBidi" w:cstheme="majorBidi"/>
          <w:color w:val="000000"/>
          <w:kern w:val="0"/>
          <w:lang w:eastAsia="en-GB"/>
          <w14:ligatures w14:val="none"/>
        </w:rPr>
        <w:t xml:space="preserve"> how flaws in social security and asylum systems exacerbated the problem of rough sleeping in England (Teixeira, 2024). </w:t>
      </w:r>
    </w:p>
    <w:p w14:paraId="35983921" w14:textId="77777777" w:rsidR="00796E9E" w:rsidRDefault="00796E9E" w:rsidP="00796E9E">
      <w:pPr>
        <w:jc w:val="both"/>
        <w:textAlignment w:val="baseline"/>
        <w:rPr>
          <w:rFonts w:asciiTheme="majorBidi" w:eastAsia="Times New Roman" w:hAnsiTheme="majorBidi" w:cstheme="majorBidi"/>
          <w:color w:val="000000"/>
          <w:kern w:val="0"/>
          <w:lang w:eastAsia="en-GB"/>
          <w14:ligatures w14:val="none"/>
        </w:rPr>
      </w:pPr>
    </w:p>
    <w:p w14:paraId="37C1DE7D" w14:textId="5A18347A" w:rsidR="00085F5B" w:rsidRPr="00AE4D87" w:rsidRDefault="00796E9E" w:rsidP="00796E9E">
      <w:pPr>
        <w:jc w:val="both"/>
        <w:textAlignment w:val="baseline"/>
        <w:rPr>
          <w:rFonts w:asciiTheme="majorBidi" w:eastAsia="Times New Roman" w:hAnsiTheme="majorBidi" w:cstheme="majorBidi"/>
          <w:color w:val="000000"/>
          <w:kern w:val="0"/>
          <w:lang w:eastAsia="en-GB"/>
          <w14:ligatures w14:val="none"/>
        </w:rPr>
      </w:pPr>
      <w:r>
        <w:rPr>
          <w:rFonts w:asciiTheme="majorBidi" w:eastAsia="Times New Roman" w:hAnsiTheme="majorBidi" w:cstheme="majorBidi"/>
          <w:color w:val="000000"/>
          <w:kern w:val="0"/>
          <w:lang w:eastAsia="en-GB"/>
          <w14:ligatures w14:val="none"/>
        </w:rPr>
        <w:t xml:space="preserve"> </w:t>
      </w:r>
      <w:r w:rsidR="00494EDA" w:rsidRPr="00AE4D87">
        <w:rPr>
          <w:rFonts w:asciiTheme="majorBidi" w:eastAsia="Times New Roman" w:hAnsiTheme="majorBidi" w:cstheme="majorBidi"/>
          <w:color w:val="000000"/>
          <w:kern w:val="0"/>
          <w:lang w:eastAsia="en-GB"/>
          <w14:ligatures w14:val="none"/>
        </w:rPr>
        <w:t>Johnson’s successor Liz Truss</w:t>
      </w:r>
      <w:r w:rsidR="00B31ABE" w:rsidRPr="00AE4D87">
        <w:rPr>
          <w:rFonts w:asciiTheme="majorBidi" w:eastAsia="Times New Roman" w:hAnsiTheme="majorBidi" w:cstheme="majorBidi"/>
          <w:color w:val="000000"/>
          <w:kern w:val="0"/>
          <w:lang w:eastAsia="en-GB"/>
          <w14:ligatures w14:val="none"/>
        </w:rPr>
        <w:t xml:space="preserve"> adopted a radically different approach to</w:t>
      </w:r>
      <w:r w:rsidR="004F781A" w:rsidRPr="00AE4D87">
        <w:rPr>
          <w:rFonts w:asciiTheme="majorBidi" w:eastAsia="Times New Roman" w:hAnsiTheme="majorBidi" w:cstheme="majorBidi"/>
          <w:color w:val="000000"/>
          <w:kern w:val="0"/>
          <w:lang w:eastAsia="en-GB"/>
          <w14:ligatures w14:val="none"/>
        </w:rPr>
        <w:t>wards</w:t>
      </w:r>
      <w:r w:rsidR="00B31ABE" w:rsidRPr="00AE4D87">
        <w:rPr>
          <w:rFonts w:asciiTheme="majorBidi" w:eastAsia="Times New Roman" w:hAnsiTheme="majorBidi" w:cstheme="majorBidi"/>
          <w:color w:val="000000"/>
          <w:kern w:val="0"/>
          <w:lang w:eastAsia="en-GB"/>
          <w14:ligatures w14:val="none"/>
        </w:rPr>
        <w:t xml:space="preserve"> the COLC during her </w:t>
      </w:r>
      <w:r w:rsidR="00AA4B7B" w:rsidRPr="00AE4D87">
        <w:rPr>
          <w:rFonts w:asciiTheme="majorBidi" w:eastAsia="Times New Roman" w:hAnsiTheme="majorBidi" w:cstheme="majorBidi"/>
          <w:color w:val="000000"/>
          <w:kern w:val="0"/>
          <w:lang w:eastAsia="en-GB"/>
          <w14:ligatures w14:val="none"/>
        </w:rPr>
        <w:t>brief</w:t>
      </w:r>
      <w:r w:rsidR="00B31ABE" w:rsidRPr="00AE4D87">
        <w:rPr>
          <w:rFonts w:asciiTheme="majorBidi" w:eastAsia="Times New Roman" w:hAnsiTheme="majorBidi" w:cstheme="majorBidi"/>
          <w:color w:val="000000"/>
          <w:kern w:val="0"/>
          <w:lang w:eastAsia="en-GB"/>
          <w14:ligatures w14:val="none"/>
        </w:rPr>
        <w:t xml:space="preserve"> </w:t>
      </w:r>
      <w:r w:rsidR="008E59F7" w:rsidRPr="00AE4D87">
        <w:rPr>
          <w:rFonts w:asciiTheme="majorBidi" w:eastAsia="Times New Roman" w:hAnsiTheme="majorBidi" w:cstheme="majorBidi"/>
          <w:color w:val="000000"/>
          <w:kern w:val="0"/>
          <w:lang w:eastAsia="en-GB"/>
          <w14:ligatures w14:val="none"/>
        </w:rPr>
        <w:t>six-week</w:t>
      </w:r>
      <w:r w:rsidR="00B31ABE" w:rsidRPr="00AE4D87">
        <w:rPr>
          <w:rFonts w:asciiTheme="majorBidi" w:eastAsia="Times New Roman" w:hAnsiTheme="majorBidi" w:cstheme="majorBidi"/>
          <w:color w:val="000000"/>
          <w:kern w:val="0"/>
          <w:lang w:eastAsia="en-GB"/>
          <w14:ligatures w14:val="none"/>
        </w:rPr>
        <w:t xml:space="preserve"> term as Prime Minister. Again, she </w:t>
      </w:r>
      <w:r w:rsidR="00AA4B7B" w:rsidRPr="00AE4D87">
        <w:rPr>
          <w:rFonts w:asciiTheme="majorBidi" w:eastAsia="Times New Roman" w:hAnsiTheme="majorBidi" w:cstheme="majorBidi"/>
          <w:color w:val="000000"/>
          <w:kern w:val="0"/>
          <w:lang w:eastAsia="en-GB"/>
          <w14:ligatures w14:val="none"/>
        </w:rPr>
        <w:t>blame</w:t>
      </w:r>
      <w:r w:rsidR="00EC77C3" w:rsidRPr="00AE4D87">
        <w:rPr>
          <w:rFonts w:asciiTheme="majorBidi" w:eastAsia="Times New Roman" w:hAnsiTheme="majorBidi" w:cstheme="majorBidi"/>
          <w:color w:val="000000"/>
          <w:kern w:val="0"/>
          <w:lang w:eastAsia="en-GB"/>
          <w14:ligatures w14:val="none"/>
        </w:rPr>
        <w:t>d</w:t>
      </w:r>
      <w:r w:rsidR="00B31ABE" w:rsidRPr="00AE4D87">
        <w:rPr>
          <w:rFonts w:asciiTheme="majorBidi" w:eastAsia="Times New Roman" w:hAnsiTheme="majorBidi" w:cstheme="majorBidi"/>
          <w:color w:val="000000"/>
          <w:kern w:val="0"/>
          <w:lang w:eastAsia="en-GB"/>
          <w14:ligatures w14:val="none"/>
        </w:rPr>
        <w:t xml:space="preserve"> rising inflation and energy </w:t>
      </w:r>
      <w:r w:rsidR="00326AB6" w:rsidRPr="00AE4D87">
        <w:rPr>
          <w:rFonts w:asciiTheme="majorBidi" w:eastAsia="Times New Roman" w:hAnsiTheme="majorBidi" w:cstheme="majorBidi"/>
          <w:color w:val="000000"/>
          <w:kern w:val="0"/>
          <w:lang w:eastAsia="en-GB"/>
          <w14:ligatures w14:val="none"/>
        </w:rPr>
        <w:t>c</w:t>
      </w:r>
      <w:r w:rsidR="00AA4B7B" w:rsidRPr="00AE4D87">
        <w:rPr>
          <w:rFonts w:asciiTheme="majorBidi" w:eastAsia="Times New Roman" w:hAnsiTheme="majorBidi" w:cstheme="majorBidi"/>
          <w:color w:val="000000"/>
          <w:kern w:val="0"/>
          <w:lang w:eastAsia="en-GB"/>
          <w14:ligatures w14:val="none"/>
        </w:rPr>
        <w:t>osts</w:t>
      </w:r>
      <w:r w:rsidR="00B31ABE" w:rsidRPr="00AE4D87">
        <w:rPr>
          <w:rFonts w:asciiTheme="majorBidi" w:eastAsia="Times New Roman" w:hAnsiTheme="majorBidi" w:cstheme="majorBidi"/>
          <w:color w:val="000000"/>
          <w:kern w:val="0"/>
          <w:lang w:eastAsia="en-GB"/>
          <w14:ligatures w14:val="none"/>
        </w:rPr>
        <w:t xml:space="preserve"> </w:t>
      </w:r>
      <w:r w:rsidR="00AA4B7B" w:rsidRPr="00AE4D87">
        <w:rPr>
          <w:rFonts w:asciiTheme="majorBidi" w:eastAsia="Times New Roman" w:hAnsiTheme="majorBidi" w:cstheme="majorBidi"/>
          <w:color w:val="000000"/>
          <w:kern w:val="0"/>
          <w:lang w:eastAsia="en-GB"/>
          <w14:ligatures w14:val="none"/>
        </w:rPr>
        <w:t>on</w:t>
      </w:r>
      <w:r w:rsidR="00B31ABE" w:rsidRPr="00AE4D87">
        <w:rPr>
          <w:rFonts w:asciiTheme="majorBidi" w:eastAsia="Times New Roman" w:hAnsiTheme="majorBidi" w:cstheme="majorBidi"/>
          <w:color w:val="000000"/>
          <w:kern w:val="0"/>
          <w:lang w:eastAsia="en-GB"/>
          <w14:ligatures w14:val="none"/>
        </w:rPr>
        <w:t xml:space="preserve"> external shocks such as the COVID-19 pandemic and </w:t>
      </w:r>
      <w:r w:rsidR="00326AB6" w:rsidRPr="00AE4D87">
        <w:rPr>
          <w:rFonts w:asciiTheme="majorBidi" w:eastAsia="Times New Roman" w:hAnsiTheme="majorBidi" w:cstheme="majorBidi"/>
          <w:color w:val="000000"/>
          <w:kern w:val="0"/>
          <w:lang w:eastAsia="en-GB"/>
          <w14:ligatures w14:val="none"/>
        </w:rPr>
        <w:t>“Putin’s War”.</w:t>
      </w:r>
      <w:r>
        <w:rPr>
          <w:rFonts w:asciiTheme="majorBidi" w:eastAsia="Times New Roman" w:hAnsiTheme="majorBidi" w:cstheme="majorBidi"/>
          <w:color w:val="000000"/>
          <w:kern w:val="0"/>
          <w:lang w:eastAsia="en-GB"/>
          <w14:ligatures w14:val="none"/>
        </w:rPr>
        <w:t xml:space="preserve"> </w:t>
      </w:r>
      <w:r w:rsidR="00B31ABE" w:rsidRPr="00AE4D87">
        <w:rPr>
          <w:rFonts w:asciiTheme="majorBidi" w:eastAsia="Times New Roman" w:hAnsiTheme="majorBidi" w:cstheme="majorBidi"/>
          <w:color w:val="000000"/>
          <w:kern w:val="0"/>
          <w:lang w:eastAsia="en-GB"/>
          <w14:ligatures w14:val="none"/>
        </w:rPr>
        <w:t>Flagship policies such as a cap on the maximum price</w:t>
      </w:r>
      <w:r w:rsidR="00326AB6" w:rsidRPr="00AE4D87">
        <w:rPr>
          <w:rFonts w:asciiTheme="majorBidi" w:eastAsia="Times New Roman" w:hAnsiTheme="majorBidi" w:cstheme="majorBidi"/>
          <w:color w:val="000000"/>
          <w:kern w:val="0"/>
          <w:lang w:eastAsia="en-GB"/>
          <w14:ligatures w14:val="none"/>
        </w:rPr>
        <w:t xml:space="preserve"> energy companies</w:t>
      </w:r>
      <w:r w:rsidR="005939AC" w:rsidRPr="00AE4D87">
        <w:rPr>
          <w:rFonts w:asciiTheme="majorBidi" w:eastAsia="Times New Roman" w:hAnsiTheme="majorBidi" w:cstheme="majorBidi"/>
          <w:color w:val="000000"/>
          <w:kern w:val="0"/>
          <w:lang w:eastAsia="en-GB"/>
          <w14:ligatures w14:val="none"/>
        </w:rPr>
        <w:t xml:space="preserve"> could charge per unit</w:t>
      </w:r>
      <w:r w:rsidR="00AA4B7B" w:rsidRPr="00AE4D87">
        <w:rPr>
          <w:rFonts w:asciiTheme="majorBidi" w:eastAsia="Times New Roman" w:hAnsiTheme="majorBidi" w:cstheme="majorBidi"/>
          <w:color w:val="000000"/>
          <w:kern w:val="0"/>
          <w:lang w:eastAsia="en-GB"/>
          <w14:ligatures w14:val="none"/>
        </w:rPr>
        <w:t xml:space="preserve"> (also known as </w:t>
      </w:r>
      <w:r w:rsidR="00F80AD1" w:rsidRPr="00AE4D87">
        <w:rPr>
          <w:rFonts w:asciiTheme="majorBidi" w:eastAsia="Times New Roman" w:hAnsiTheme="majorBidi" w:cstheme="majorBidi"/>
          <w:color w:val="000000"/>
          <w:kern w:val="0"/>
          <w:lang w:eastAsia="en-GB"/>
          <w14:ligatures w14:val="none"/>
        </w:rPr>
        <w:t>‘</w:t>
      </w:r>
      <w:r w:rsidR="00AA4B7B" w:rsidRPr="00AE4D87">
        <w:rPr>
          <w:rFonts w:asciiTheme="majorBidi" w:eastAsia="Times New Roman" w:hAnsiTheme="majorBidi" w:cstheme="majorBidi"/>
          <w:color w:val="000000"/>
          <w:kern w:val="0"/>
          <w:lang w:eastAsia="en-GB"/>
          <w14:ligatures w14:val="none"/>
        </w:rPr>
        <w:t>the energy price guarantee’)</w:t>
      </w:r>
      <w:r w:rsidR="00326AB6" w:rsidRPr="00AE4D87">
        <w:rPr>
          <w:rFonts w:asciiTheme="majorBidi" w:eastAsia="Times New Roman" w:hAnsiTheme="majorBidi" w:cstheme="majorBidi"/>
          <w:color w:val="000000"/>
          <w:kern w:val="0"/>
          <w:lang w:eastAsia="en-GB"/>
          <w14:ligatures w14:val="none"/>
        </w:rPr>
        <w:t xml:space="preserve"> and the suspension of green levies were put forward to reduce monthly household bills.</w:t>
      </w:r>
      <w:r>
        <w:rPr>
          <w:rFonts w:asciiTheme="majorBidi" w:eastAsia="Times New Roman" w:hAnsiTheme="majorBidi" w:cstheme="majorBidi"/>
          <w:color w:val="000000"/>
          <w:kern w:val="0"/>
          <w:lang w:eastAsia="en-GB"/>
          <w14:ligatures w14:val="none"/>
        </w:rPr>
        <w:t xml:space="preserve"> (September 8 2022)</w:t>
      </w:r>
      <w:r w:rsidR="00326AB6" w:rsidRPr="00AE4D87">
        <w:rPr>
          <w:rFonts w:asciiTheme="majorBidi" w:eastAsia="Times New Roman" w:hAnsiTheme="majorBidi" w:cstheme="majorBidi"/>
          <w:color w:val="000000"/>
          <w:kern w:val="0"/>
          <w:lang w:eastAsia="en-GB"/>
          <w14:ligatures w14:val="none"/>
        </w:rPr>
        <w:t xml:space="preserve"> However, it was her Chancellor Kwai Kwarteng’s disastrous</w:t>
      </w:r>
      <w:r w:rsidR="00C31EF4" w:rsidRPr="00AE4D87">
        <w:rPr>
          <w:rFonts w:asciiTheme="majorBidi" w:eastAsia="Times New Roman" w:hAnsiTheme="majorBidi" w:cstheme="majorBidi"/>
          <w:color w:val="000000"/>
          <w:kern w:val="0"/>
          <w:lang w:eastAsia="en-GB"/>
          <w14:ligatures w14:val="none"/>
        </w:rPr>
        <w:t xml:space="preserve"> Growth Plan</w:t>
      </w:r>
      <w:r w:rsidR="00326AB6" w:rsidRPr="00AE4D87">
        <w:rPr>
          <w:rFonts w:asciiTheme="majorBidi" w:eastAsia="Times New Roman" w:hAnsiTheme="majorBidi" w:cstheme="majorBidi"/>
          <w:color w:val="000000"/>
          <w:kern w:val="0"/>
          <w:lang w:eastAsia="en-GB"/>
          <w14:ligatures w14:val="none"/>
        </w:rPr>
        <w:t xml:space="preserve"> </w:t>
      </w:r>
      <w:r w:rsidR="00C31EF4" w:rsidRPr="00AE4D87">
        <w:rPr>
          <w:rFonts w:asciiTheme="majorBidi" w:eastAsia="Times New Roman" w:hAnsiTheme="majorBidi" w:cstheme="majorBidi"/>
          <w:color w:val="000000"/>
          <w:kern w:val="0"/>
          <w:lang w:eastAsia="en-GB"/>
          <w14:ligatures w14:val="none"/>
        </w:rPr>
        <w:t xml:space="preserve">(or </w:t>
      </w:r>
      <w:r w:rsidR="00C7754F" w:rsidRPr="00AE4D87">
        <w:rPr>
          <w:rFonts w:asciiTheme="majorBidi" w:eastAsia="Times New Roman" w:hAnsiTheme="majorBidi" w:cstheme="majorBidi"/>
          <w:color w:val="000000"/>
          <w:kern w:val="0"/>
          <w:lang w:eastAsia="en-GB"/>
          <w14:ligatures w14:val="none"/>
        </w:rPr>
        <w:t>“</w:t>
      </w:r>
      <w:r w:rsidR="00D10827" w:rsidRPr="00AE4D87">
        <w:rPr>
          <w:rFonts w:asciiTheme="majorBidi" w:eastAsia="Times New Roman" w:hAnsiTheme="majorBidi" w:cstheme="majorBidi"/>
          <w:color w:val="000000"/>
          <w:kern w:val="0"/>
          <w:lang w:eastAsia="en-GB"/>
          <w14:ligatures w14:val="none"/>
        </w:rPr>
        <w:t>mini budget</w:t>
      </w:r>
      <w:r w:rsidR="00C7754F" w:rsidRPr="00AE4D87">
        <w:rPr>
          <w:rFonts w:asciiTheme="majorBidi" w:eastAsia="Times New Roman" w:hAnsiTheme="majorBidi" w:cstheme="majorBidi"/>
          <w:color w:val="000000"/>
          <w:kern w:val="0"/>
          <w:lang w:eastAsia="en-GB"/>
          <w14:ligatures w14:val="none"/>
        </w:rPr>
        <w:t>”</w:t>
      </w:r>
      <w:r w:rsidR="00C31EF4" w:rsidRPr="00AE4D87">
        <w:rPr>
          <w:rFonts w:asciiTheme="majorBidi" w:eastAsia="Times New Roman" w:hAnsiTheme="majorBidi" w:cstheme="majorBidi"/>
          <w:color w:val="000000"/>
          <w:kern w:val="0"/>
          <w:lang w:eastAsia="en-GB"/>
          <w14:ligatures w14:val="none"/>
        </w:rPr>
        <w:t>)</w:t>
      </w:r>
      <w:r w:rsidR="00326AB6" w:rsidRPr="00AE4D87">
        <w:rPr>
          <w:rFonts w:asciiTheme="majorBidi" w:eastAsia="Times New Roman" w:hAnsiTheme="majorBidi" w:cstheme="majorBidi"/>
          <w:color w:val="000000"/>
          <w:kern w:val="0"/>
          <w:lang w:eastAsia="en-GB"/>
          <w14:ligatures w14:val="none"/>
        </w:rPr>
        <w:t xml:space="preserve"> that went far beyond any previous policy solutions for the COLC.</w:t>
      </w:r>
      <w:r w:rsidR="00AA4B7B" w:rsidRPr="00AE4D87">
        <w:rPr>
          <w:rFonts w:asciiTheme="majorBidi" w:eastAsia="Times New Roman" w:hAnsiTheme="majorBidi" w:cstheme="majorBidi"/>
          <w:color w:val="000000"/>
          <w:kern w:val="0"/>
          <w:lang w:eastAsia="en-GB"/>
          <w14:ligatures w14:val="none"/>
        </w:rPr>
        <w:t xml:space="preserve"> While his successors like Hammond had emphasised that those with broadest shoulders should take the burden, the focus here was on growth rather than redistribution. </w:t>
      </w:r>
      <w:r w:rsidR="00787983" w:rsidRPr="00AE4D87">
        <w:rPr>
          <w:rFonts w:asciiTheme="majorBidi" w:eastAsia="Times New Roman" w:hAnsiTheme="majorBidi" w:cstheme="majorBidi"/>
          <w:color w:val="000000"/>
          <w:kern w:val="0"/>
          <w:lang w:eastAsia="en-GB"/>
          <w14:ligatures w14:val="none"/>
        </w:rPr>
        <w:t>The controversial plans to “unleash the power of the private sector” (labelled ‘Trussonomics’) included removing caps on banker bonuses</w:t>
      </w:r>
      <w:r w:rsidR="00F80AD1" w:rsidRPr="00AE4D87">
        <w:rPr>
          <w:rFonts w:asciiTheme="majorBidi" w:eastAsia="Times New Roman" w:hAnsiTheme="majorBidi" w:cstheme="majorBidi"/>
          <w:color w:val="000000"/>
          <w:kern w:val="0"/>
          <w:lang w:eastAsia="en-GB"/>
          <w14:ligatures w14:val="none"/>
        </w:rPr>
        <w:t xml:space="preserve"> and</w:t>
      </w:r>
      <w:r w:rsidR="00787983" w:rsidRPr="00AE4D87">
        <w:rPr>
          <w:rFonts w:asciiTheme="majorBidi" w:eastAsia="Times New Roman" w:hAnsiTheme="majorBidi" w:cstheme="majorBidi"/>
          <w:color w:val="000000"/>
          <w:kern w:val="0"/>
          <w:lang w:eastAsia="en-GB"/>
          <w14:ligatures w14:val="none"/>
        </w:rPr>
        <w:t xml:space="preserve"> abolishing additional rates on income tax; although there was no mention of the COLC or housing crisis, there were proposals to remove UC from claimants if they refused to attend intensive work coaching courses.</w:t>
      </w:r>
      <w:r w:rsidR="00262C98" w:rsidRPr="00AE4D87">
        <w:rPr>
          <w:rFonts w:asciiTheme="majorBidi" w:eastAsia="Times New Roman" w:hAnsiTheme="majorBidi" w:cstheme="majorBidi"/>
          <w:color w:val="000000"/>
          <w:kern w:val="0"/>
          <w:lang w:eastAsia="en-GB"/>
          <w14:ligatures w14:val="none"/>
        </w:rPr>
        <w:t xml:space="preserve"> </w:t>
      </w:r>
      <w:r w:rsidR="00374E46" w:rsidRPr="00AE4D87">
        <w:rPr>
          <w:rFonts w:asciiTheme="majorBidi" w:eastAsia="Times New Roman" w:hAnsiTheme="majorBidi" w:cstheme="majorBidi"/>
          <w:color w:val="000000"/>
          <w:kern w:val="0"/>
          <w:lang w:eastAsia="en-GB"/>
          <w14:ligatures w14:val="none"/>
        </w:rPr>
        <w:t>(</w:t>
      </w:r>
      <w:bookmarkStart w:id="2" w:name="_Hlk209190215"/>
      <w:r w:rsidR="00374E46" w:rsidRPr="00AE4D87">
        <w:rPr>
          <w:rFonts w:asciiTheme="majorBidi" w:eastAsia="Times New Roman" w:hAnsiTheme="majorBidi" w:cstheme="majorBidi"/>
          <w:color w:val="000000"/>
          <w:kern w:val="0"/>
          <w:lang w:eastAsia="en-GB"/>
          <w14:ligatures w14:val="none"/>
        </w:rPr>
        <w:t>Keep</w:t>
      </w:r>
      <w:r w:rsidR="004535A7">
        <w:rPr>
          <w:rFonts w:asciiTheme="majorBidi" w:eastAsia="Times New Roman" w:hAnsiTheme="majorBidi" w:cstheme="majorBidi"/>
          <w:color w:val="000000"/>
          <w:kern w:val="0"/>
          <w:lang w:eastAsia="en-GB"/>
          <w14:ligatures w14:val="none"/>
        </w:rPr>
        <w:t>:</w:t>
      </w:r>
      <w:r w:rsidR="00374E46" w:rsidRPr="00AE4D87">
        <w:rPr>
          <w:rFonts w:asciiTheme="majorBidi" w:eastAsia="Times New Roman" w:hAnsiTheme="majorBidi" w:cstheme="majorBidi"/>
          <w:color w:val="000000"/>
          <w:kern w:val="0"/>
          <w:lang w:eastAsia="en-GB"/>
          <w14:ligatures w14:val="none"/>
        </w:rPr>
        <w:t xml:space="preserve"> 2022</w:t>
      </w:r>
      <w:bookmarkEnd w:id="2"/>
      <w:r w:rsidR="00374E46" w:rsidRPr="00AE4D87">
        <w:rPr>
          <w:rFonts w:asciiTheme="majorBidi" w:eastAsia="Times New Roman" w:hAnsiTheme="majorBidi" w:cstheme="majorBidi"/>
          <w:color w:val="000000"/>
          <w:kern w:val="0"/>
          <w:lang w:eastAsia="en-GB"/>
          <w14:ligatures w14:val="none"/>
        </w:rPr>
        <w:t>)</w:t>
      </w:r>
      <w:r w:rsidR="00787983" w:rsidRPr="00AE4D87">
        <w:rPr>
          <w:rFonts w:asciiTheme="majorBidi" w:eastAsia="Times New Roman" w:hAnsiTheme="majorBidi" w:cstheme="majorBidi"/>
          <w:color w:val="000000"/>
          <w:kern w:val="0"/>
          <w:lang w:eastAsia="en-GB"/>
          <w14:ligatures w14:val="none"/>
        </w:rPr>
        <w:t xml:space="preserve"> The estimated £45 billion in unfunded tax cuts was widely blamed for causing a £30 billion fiscal black hole in the UK economy which increased public borrowing and led to a sharp rise in mortgage rates.</w:t>
      </w:r>
      <w:r w:rsidR="00B859D8" w:rsidRPr="00AE4D87">
        <w:rPr>
          <w:rFonts w:asciiTheme="majorBidi" w:eastAsia="Times New Roman" w:hAnsiTheme="majorBidi" w:cstheme="majorBidi"/>
          <w:color w:val="000000"/>
          <w:kern w:val="0"/>
          <w:lang w:eastAsia="en-GB"/>
          <w14:ligatures w14:val="none"/>
        </w:rPr>
        <w:t xml:space="preserve"> </w:t>
      </w:r>
      <w:r w:rsidR="00374E46" w:rsidRPr="00AE4D87">
        <w:rPr>
          <w:rFonts w:asciiTheme="majorBidi" w:eastAsia="Times New Roman" w:hAnsiTheme="majorBidi" w:cstheme="majorBidi"/>
          <w:color w:val="000000"/>
          <w:kern w:val="0"/>
          <w:lang w:eastAsia="en-GB"/>
          <w14:ligatures w14:val="none"/>
        </w:rPr>
        <w:t>(</w:t>
      </w:r>
      <w:bookmarkStart w:id="3" w:name="_Hlk209105234"/>
      <w:r w:rsidR="00374E46" w:rsidRPr="00B859D8">
        <w:rPr>
          <w:rFonts w:asciiTheme="majorBidi" w:eastAsia="Times New Roman" w:hAnsiTheme="majorBidi" w:cstheme="majorBidi"/>
          <w:i/>
          <w:iCs/>
          <w:color w:val="000000"/>
          <w:kern w:val="0"/>
          <w:lang w:eastAsia="en-GB"/>
          <w14:ligatures w14:val="none"/>
        </w:rPr>
        <w:t>The Guardian</w:t>
      </w:r>
      <w:r w:rsidR="00374E46" w:rsidRPr="00AE4D87">
        <w:rPr>
          <w:rFonts w:asciiTheme="majorBidi" w:eastAsia="Times New Roman" w:hAnsiTheme="majorBidi" w:cstheme="majorBidi"/>
          <w:color w:val="000000"/>
          <w:kern w:val="0"/>
          <w:lang w:eastAsia="en-GB"/>
          <w14:ligatures w14:val="none"/>
        </w:rPr>
        <w:t>, Nov</w:t>
      </w:r>
      <w:r w:rsidR="00B859D8">
        <w:rPr>
          <w:rFonts w:asciiTheme="majorBidi" w:eastAsia="Times New Roman" w:hAnsiTheme="majorBidi" w:cstheme="majorBidi"/>
          <w:color w:val="000000"/>
          <w:kern w:val="0"/>
          <w:lang w:eastAsia="en-GB"/>
          <w14:ligatures w14:val="none"/>
        </w:rPr>
        <w:t>ember</w:t>
      </w:r>
      <w:r w:rsidR="00374E46" w:rsidRPr="00AE4D87">
        <w:rPr>
          <w:rFonts w:asciiTheme="majorBidi" w:eastAsia="Times New Roman" w:hAnsiTheme="majorBidi" w:cstheme="majorBidi"/>
          <w:color w:val="000000"/>
          <w:kern w:val="0"/>
          <w:lang w:eastAsia="en-GB"/>
          <w14:ligatures w14:val="none"/>
        </w:rPr>
        <w:t xml:space="preserve"> 12</w:t>
      </w:r>
      <w:r w:rsidR="00B859D8" w:rsidRPr="00AE4D87">
        <w:rPr>
          <w:rFonts w:asciiTheme="majorBidi" w:eastAsia="Times New Roman" w:hAnsiTheme="majorBidi" w:cstheme="majorBidi"/>
          <w:color w:val="000000"/>
          <w:kern w:val="0"/>
          <w:lang w:eastAsia="en-GB"/>
          <w14:ligatures w14:val="none"/>
        </w:rPr>
        <w:t>, 2022</w:t>
      </w:r>
      <w:r w:rsidR="00374E46" w:rsidRPr="00AE4D87">
        <w:rPr>
          <w:rFonts w:asciiTheme="majorBidi" w:eastAsia="Times New Roman" w:hAnsiTheme="majorBidi" w:cstheme="majorBidi"/>
          <w:color w:val="000000"/>
          <w:kern w:val="0"/>
          <w:lang w:eastAsia="en-GB"/>
          <w14:ligatures w14:val="none"/>
        </w:rPr>
        <w:t>)</w:t>
      </w:r>
      <w:bookmarkEnd w:id="3"/>
      <w:r w:rsidR="00787983" w:rsidRPr="00AE4D87">
        <w:rPr>
          <w:rFonts w:asciiTheme="majorBidi" w:eastAsia="Times New Roman" w:hAnsiTheme="majorBidi" w:cstheme="majorBidi"/>
          <w:color w:val="000000"/>
          <w:kern w:val="0"/>
          <w:lang w:eastAsia="en-GB"/>
          <w14:ligatures w14:val="none"/>
        </w:rPr>
        <w:t xml:space="preserve"> Kwarteng and Truss</w:t>
      </w:r>
      <w:r w:rsidR="00B31E5F" w:rsidRPr="00AE4D87">
        <w:rPr>
          <w:rFonts w:asciiTheme="majorBidi" w:eastAsia="Times New Roman" w:hAnsiTheme="majorBidi" w:cstheme="majorBidi"/>
          <w:color w:val="000000"/>
          <w:kern w:val="0"/>
          <w:lang w:eastAsia="en-GB"/>
          <w14:ligatures w14:val="none"/>
        </w:rPr>
        <w:t xml:space="preserve"> were</w:t>
      </w:r>
      <w:r w:rsidR="00787983" w:rsidRPr="00AE4D87">
        <w:rPr>
          <w:rFonts w:asciiTheme="majorBidi" w:eastAsia="Times New Roman" w:hAnsiTheme="majorBidi" w:cstheme="majorBidi"/>
          <w:color w:val="000000"/>
          <w:kern w:val="0"/>
          <w:lang w:eastAsia="en-GB"/>
          <w14:ligatures w14:val="none"/>
        </w:rPr>
        <w:t xml:space="preserve"> replaced by Jeremy Hunt and Rishi Sunak respectively in October 2022, the latter echoing Cameron and Osborne in promising to restore “economic stability and confidence” but </w:t>
      </w:r>
      <w:r w:rsidR="00710F9C">
        <w:rPr>
          <w:rFonts w:asciiTheme="majorBidi" w:eastAsia="Times New Roman" w:hAnsiTheme="majorBidi" w:cstheme="majorBidi"/>
          <w:color w:val="000000"/>
          <w:kern w:val="0"/>
          <w:lang w:eastAsia="en-GB"/>
          <w14:ligatures w14:val="none"/>
        </w:rPr>
        <w:t xml:space="preserve">without </w:t>
      </w:r>
      <w:r w:rsidR="00710F9C" w:rsidRPr="00AE4D87">
        <w:rPr>
          <w:rFonts w:asciiTheme="majorBidi" w:eastAsia="Times New Roman" w:hAnsiTheme="majorBidi" w:cstheme="majorBidi"/>
          <w:color w:val="000000"/>
          <w:kern w:val="0"/>
          <w:lang w:eastAsia="en-GB"/>
          <w14:ligatures w14:val="none"/>
        </w:rPr>
        <w:t>saddling</w:t>
      </w:r>
      <w:r w:rsidR="00787983" w:rsidRPr="00AE4D87">
        <w:rPr>
          <w:rFonts w:asciiTheme="majorBidi" w:eastAsia="Times New Roman" w:hAnsiTheme="majorBidi" w:cstheme="majorBidi"/>
          <w:color w:val="000000"/>
          <w:kern w:val="0"/>
          <w:lang w:eastAsia="en-GB"/>
          <w14:ligatures w14:val="none"/>
        </w:rPr>
        <w:t xml:space="preserve"> future generations with debt</w:t>
      </w:r>
      <w:r w:rsidR="00B859D8" w:rsidRPr="00AE4D87">
        <w:rPr>
          <w:rFonts w:asciiTheme="majorBidi" w:eastAsia="Times New Roman" w:hAnsiTheme="majorBidi" w:cstheme="majorBidi"/>
          <w:color w:val="000000"/>
          <w:kern w:val="0"/>
          <w:lang w:eastAsia="en-GB"/>
          <w14:ligatures w14:val="none"/>
        </w:rPr>
        <w:t xml:space="preserve"> </w:t>
      </w:r>
      <w:r w:rsidR="00655099" w:rsidRPr="00AE4D87">
        <w:rPr>
          <w:rFonts w:asciiTheme="majorBidi" w:eastAsia="Times New Roman" w:hAnsiTheme="majorBidi" w:cstheme="majorBidi"/>
          <w:color w:val="000000"/>
          <w:kern w:val="0"/>
          <w:lang w:eastAsia="en-GB"/>
          <w14:ligatures w14:val="none"/>
        </w:rPr>
        <w:t>(25 October 2022)</w:t>
      </w:r>
      <w:r w:rsidR="00710F9C">
        <w:rPr>
          <w:rFonts w:asciiTheme="majorBidi" w:eastAsia="Times New Roman" w:hAnsiTheme="majorBidi" w:cstheme="majorBidi"/>
          <w:color w:val="000000"/>
          <w:kern w:val="0"/>
          <w:lang w:eastAsia="en-GB"/>
          <w14:ligatures w14:val="none"/>
        </w:rPr>
        <w:t xml:space="preserve">. </w:t>
      </w:r>
      <w:r w:rsidR="00787983" w:rsidRPr="00AE4D87">
        <w:rPr>
          <w:rFonts w:asciiTheme="majorBidi" w:eastAsia="Times New Roman" w:hAnsiTheme="majorBidi" w:cstheme="majorBidi"/>
          <w:color w:val="000000"/>
          <w:kern w:val="0"/>
          <w:lang w:eastAsia="en-GB"/>
          <w14:ligatures w14:val="none"/>
        </w:rPr>
        <w:t>The narrative that the ‘books needed to be balanced’ was evident in Hunt’s 2022 Autumn Statement which reversed Kwarteng’s tax cuts, made modest increases to the National Living Wage, and prioritised the reduction of inflation and economic growth to reduce the cost of living</w:t>
      </w:r>
      <w:r w:rsidR="00F1640B">
        <w:rPr>
          <w:rFonts w:asciiTheme="majorBidi" w:eastAsia="Times New Roman" w:hAnsiTheme="majorBidi" w:cstheme="majorBidi"/>
          <w:color w:val="000000"/>
          <w:kern w:val="0"/>
          <w:lang w:eastAsia="en-GB"/>
          <w14:ligatures w14:val="none"/>
        </w:rPr>
        <w:t xml:space="preserve"> </w:t>
      </w:r>
      <w:r w:rsidR="00374E46" w:rsidRPr="00AE4D87">
        <w:rPr>
          <w:rFonts w:asciiTheme="majorBidi" w:eastAsia="Times New Roman" w:hAnsiTheme="majorBidi" w:cstheme="majorBidi"/>
          <w:color w:val="000000"/>
          <w:kern w:val="0"/>
          <w:lang w:eastAsia="en-GB"/>
          <w14:ligatures w14:val="none"/>
        </w:rPr>
        <w:t>(</w:t>
      </w:r>
      <w:bookmarkStart w:id="4" w:name="_Hlk209102191"/>
      <w:r w:rsidR="00374E46" w:rsidRPr="00AE4D87">
        <w:rPr>
          <w:rFonts w:asciiTheme="majorBidi" w:eastAsia="Times New Roman" w:hAnsiTheme="majorBidi" w:cstheme="majorBidi"/>
          <w:color w:val="000000"/>
          <w:kern w:val="0"/>
          <w:lang w:eastAsia="en-GB"/>
          <w14:ligatures w14:val="none"/>
        </w:rPr>
        <w:t>Weston</w:t>
      </w:r>
      <w:r w:rsidR="00F1640B">
        <w:rPr>
          <w:rFonts w:asciiTheme="majorBidi" w:eastAsia="Times New Roman" w:hAnsiTheme="majorBidi" w:cstheme="majorBidi"/>
          <w:color w:val="000000"/>
          <w:kern w:val="0"/>
          <w:lang w:eastAsia="en-GB"/>
          <w14:ligatures w14:val="none"/>
        </w:rPr>
        <w:t>;</w:t>
      </w:r>
      <w:r w:rsidR="00374E46" w:rsidRPr="00AE4D87">
        <w:rPr>
          <w:rFonts w:asciiTheme="majorBidi" w:eastAsia="Times New Roman" w:hAnsiTheme="majorBidi" w:cstheme="majorBidi"/>
          <w:color w:val="000000"/>
          <w:kern w:val="0"/>
          <w:lang w:eastAsia="en-GB"/>
          <w14:ligatures w14:val="none"/>
        </w:rPr>
        <w:t xml:space="preserve"> 2022)</w:t>
      </w:r>
    </w:p>
    <w:p w14:paraId="2E2A0AAD" w14:textId="77777777" w:rsidR="00085F5B" w:rsidRPr="00AE4D87" w:rsidRDefault="00085F5B" w:rsidP="00407220">
      <w:pPr>
        <w:jc w:val="both"/>
        <w:textAlignment w:val="baseline"/>
        <w:rPr>
          <w:rFonts w:asciiTheme="majorBidi" w:eastAsia="Times New Roman" w:hAnsiTheme="majorBidi" w:cstheme="majorBidi"/>
          <w:color w:val="000000"/>
          <w:kern w:val="0"/>
          <w:lang w:eastAsia="en-GB"/>
          <w14:ligatures w14:val="none"/>
        </w:rPr>
      </w:pPr>
    </w:p>
    <w:bookmarkEnd w:id="4"/>
    <w:p w14:paraId="2E3F96D3" w14:textId="77777777" w:rsidR="00494EDA" w:rsidRPr="00AE4D87" w:rsidRDefault="00494EDA" w:rsidP="00407220">
      <w:pPr>
        <w:jc w:val="both"/>
        <w:textAlignment w:val="baseline"/>
        <w:rPr>
          <w:rFonts w:asciiTheme="majorBidi" w:eastAsia="Times New Roman" w:hAnsiTheme="majorBidi" w:cstheme="majorBidi"/>
          <w:color w:val="000000"/>
          <w:kern w:val="0"/>
          <w:lang w:eastAsia="en-GB"/>
          <w14:ligatures w14:val="none"/>
        </w:rPr>
      </w:pPr>
    </w:p>
    <w:p w14:paraId="127BA3F3" w14:textId="365003F7" w:rsidR="008540C8" w:rsidRPr="00AE4D87" w:rsidRDefault="00A73F63" w:rsidP="00407220">
      <w:pPr>
        <w:jc w:val="both"/>
        <w:textAlignment w:val="baseline"/>
        <w:rPr>
          <w:rFonts w:asciiTheme="majorBidi" w:eastAsia="Times New Roman" w:hAnsiTheme="majorBidi" w:cstheme="majorBidi"/>
          <w:b/>
          <w:bCs/>
          <w:color w:val="000000"/>
          <w:kern w:val="0"/>
          <w:lang w:eastAsia="en-GB"/>
          <w14:ligatures w14:val="none"/>
        </w:rPr>
      </w:pPr>
      <w:r w:rsidRPr="00AE4D87">
        <w:rPr>
          <w:rFonts w:asciiTheme="majorBidi" w:eastAsia="Times New Roman" w:hAnsiTheme="majorBidi" w:cstheme="majorBidi"/>
          <w:b/>
          <w:bCs/>
          <w:color w:val="000000"/>
          <w:kern w:val="0"/>
          <w:lang w:eastAsia="en-GB"/>
          <w14:ligatures w14:val="none"/>
        </w:rPr>
        <w:t>Naming the crisis</w:t>
      </w:r>
      <w:r w:rsidR="002E09DD" w:rsidRPr="00AE4D87">
        <w:rPr>
          <w:rFonts w:asciiTheme="majorBidi" w:eastAsia="Times New Roman" w:hAnsiTheme="majorBidi" w:cstheme="majorBidi"/>
          <w:b/>
          <w:bCs/>
          <w:color w:val="000000"/>
          <w:kern w:val="0"/>
          <w:lang w:eastAsia="en-GB"/>
          <w14:ligatures w14:val="none"/>
        </w:rPr>
        <w:t>: Think Tanks and NGOs</w:t>
      </w:r>
    </w:p>
    <w:p w14:paraId="47027680" w14:textId="77777777" w:rsidR="00AB3EE0" w:rsidRPr="00AE4D87" w:rsidRDefault="00AB3EE0" w:rsidP="00407220">
      <w:pPr>
        <w:jc w:val="both"/>
        <w:textAlignment w:val="baseline"/>
        <w:rPr>
          <w:rFonts w:asciiTheme="majorBidi" w:eastAsia="Times New Roman" w:hAnsiTheme="majorBidi" w:cstheme="majorBidi"/>
          <w:color w:val="000000"/>
          <w:kern w:val="0"/>
          <w:lang w:eastAsia="en-GB"/>
          <w14:ligatures w14:val="none"/>
        </w:rPr>
      </w:pPr>
    </w:p>
    <w:p w14:paraId="338E9AF7" w14:textId="01A2532E" w:rsidR="00093ECB" w:rsidRPr="00AE4D87" w:rsidRDefault="00A95C3C" w:rsidP="00950DA7">
      <w:pPr>
        <w:jc w:val="both"/>
        <w:textAlignment w:val="baseline"/>
        <w:rPr>
          <w:rFonts w:asciiTheme="majorBidi" w:eastAsia="Times New Roman" w:hAnsiTheme="majorBidi" w:cstheme="majorBidi"/>
        </w:rPr>
      </w:pPr>
      <w:r w:rsidRPr="00AE4D87">
        <w:rPr>
          <w:rFonts w:asciiTheme="majorBidi" w:eastAsia="Times New Roman" w:hAnsiTheme="majorBidi" w:cstheme="majorBidi"/>
          <w:color w:val="000000"/>
          <w:kern w:val="0"/>
          <w:lang w:eastAsia="en-GB"/>
          <w14:ligatures w14:val="none"/>
        </w:rPr>
        <w:t>In contrast to politicians, NGOs and Think Tanks were more</w:t>
      </w:r>
      <w:r w:rsidR="007E49C6" w:rsidRPr="00AE4D87">
        <w:rPr>
          <w:rFonts w:asciiTheme="majorBidi" w:eastAsia="Times New Roman" w:hAnsiTheme="majorBidi" w:cstheme="majorBidi"/>
          <w:color w:val="000000"/>
          <w:kern w:val="0"/>
          <w:lang w:eastAsia="en-GB"/>
          <w14:ligatures w14:val="none"/>
        </w:rPr>
        <w:t xml:space="preserve"> likely to focus on the systemic issues that were compounded by rising living costs</w:t>
      </w:r>
      <w:r w:rsidRPr="00AE4D87">
        <w:rPr>
          <w:rFonts w:asciiTheme="majorBidi" w:eastAsia="Times New Roman" w:hAnsiTheme="majorBidi" w:cstheme="majorBidi"/>
          <w:color w:val="000000"/>
          <w:kern w:val="0"/>
          <w:lang w:eastAsia="en-GB"/>
          <w14:ligatures w14:val="none"/>
        </w:rPr>
        <w:t xml:space="preserve">. </w:t>
      </w:r>
      <w:r w:rsidR="006748C9" w:rsidRPr="00AE4D87">
        <w:rPr>
          <w:rFonts w:asciiTheme="majorBidi" w:eastAsia="Times New Roman" w:hAnsiTheme="majorBidi" w:cstheme="majorBidi"/>
        </w:rPr>
        <w:t>The Institute for Public Policy Research</w:t>
      </w:r>
      <w:r w:rsidR="00A10A71" w:rsidRPr="00AE4D87">
        <w:rPr>
          <w:rFonts w:asciiTheme="majorBidi" w:eastAsia="Times New Roman" w:hAnsiTheme="majorBidi" w:cstheme="majorBidi"/>
        </w:rPr>
        <w:t xml:space="preserve"> (IPPR)</w:t>
      </w:r>
      <w:r w:rsidR="006748C9" w:rsidRPr="00AE4D87">
        <w:rPr>
          <w:rFonts w:asciiTheme="majorBidi" w:eastAsia="Times New Roman" w:hAnsiTheme="majorBidi" w:cstheme="majorBidi"/>
        </w:rPr>
        <w:t xml:space="preserve"> </w:t>
      </w:r>
      <w:r w:rsidR="007E49C6" w:rsidRPr="00AE4D87">
        <w:rPr>
          <w:rFonts w:asciiTheme="majorBidi" w:eastAsia="Times New Roman" w:hAnsiTheme="majorBidi" w:cstheme="majorBidi"/>
        </w:rPr>
        <w:t>argued tha</w:t>
      </w:r>
      <w:r w:rsidR="00571016" w:rsidRPr="00AE4D87">
        <w:rPr>
          <w:rFonts w:asciiTheme="majorBidi" w:eastAsia="Times New Roman" w:hAnsiTheme="majorBidi" w:cstheme="majorBidi"/>
        </w:rPr>
        <w:t>t the use of the word ‘crisis’ suggested this was a disruption of seemingly ‘desirable’ status quo</w:t>
      </w:r>
      <w:r w:rsidR="000C3D9A" w:rsidRPr="00AE4D87">
        <w:rPr>
          <w:rFonts w:asciiTheme="majorBidi" w:eastAsia="Times New Roman" w:hAnsiTheme="majorBidi" w:cstheme="majorBidi"/>
        </w:rPr>
        <w:t xml:space="preserve">, </w:t>
      </w:r>
      <w:r w:rsidR="0064151E" w:rsidRPr="00AE4D87">
        <w:rPr>
          <w:rFonts w:asciiTheme="majorBidi" w:eastAsia="Times New Roman" w:hAnsiTheme="majorBidi" w:cstheme="majorBidi"/>
        </w:rPr>
        <w:t>one which</w:t>
      </w:r>
      <w:r w:rsidR="000C3D9A" w:rsidRPr="00AE4D87">
        <w:rPr>
          <w:rFonts w:asciiTheme="majorBidi" w:eastAsia="Times New Roman" w:hAnsiTheme="majorBidi" w:cstheme="majorBidi"/>
        </w:rPr>
        <w:t xml:space="preserve"> had in fact perpetuated socio-economic inequalities </w:t>
      </w:r>
      <w:r w:rsidR="006748C9" w:rsidRPr="00AE4D87">
        <w:rPr>
          <w:rFonts w:asciiTheme="majorBidi" w:eastAsia="Times New Roman" w:hAnsiTheme="majorBidi" w:cstheme="majorBidi"/>
        </w:rPr>
        <w:t>(Whitham &amp; Ali, 2023).</w:t>
      </w:r>
      <w:r w:rsidR="000C3D9A" w:rsidRPr="00AE4D87">
        <w:rPr>
          <w:rFonts w:asciiTheme="majorBidi" w:eastAsia="Times New Roman" w:hAnsiTheme="majorBidi" w:cstheme="majorBidi"/>
        </w:rPr>
        <w:t xml:space="preserve"> </w:t>
      </w:r>
      <w:r w:rsidR="006748C9" w:rsidRPr="00AE4D87">
        <w:rPr>
          <w:rFonts w:asciiTheme="majorBidi" w:eastAsia="Times New Roman" w:hAnsiTheme="majorBidi" w:cstheme="majorBidi"/>
        </w:rPr>
        <w:t>The New Economics Foundation</w:t>
      </w:r>
      <w:r w:rsidR="00AB1895" w:rsidRPr="00AE4D87">
        <w:rPr>
          <w:rFonts w:asciiTheme="majorBidi" w:eastAsia="Times New Roman" w:hAnsiTheme="majorBidi" w:cstheme="majorBidi"/>
        </w:rPr>
        <w:t xml:space="preserve">, a think </w:t>
      </w:r>
      <w:r w:rsidR="005F4767" w:rsidRPr="00AE4D87">
        <w:rPr>
          <w:rFonts w:asciiTheme="majorBidi" w:eastAsia="Times New Roman" w:hAnsiTheme="majorBidi" w:cstheme="majorBidi"/>
        </w:rPr>
        <w:t>tank</w:t>
      </w:r>
      <w:r w:rsidR="00AB1895" w:rsidRPr="00AE4D87">
        <w:rPr>
          <w:rFonts w:asciiTheme="majorBidi" w:eastAsia="Times New Roman" w:hAnsiTheme="majorBidi" w:cstheme="majorBidi"/>
        </w:rPr>
        <w:t xml:space="preserve"> promoting socio-economic and environmental justice,</w:t>
      </w:r>
      <w:r w:rsidR="006748C9" w:rsidRPr="00AE4D87">
        <w:rPr>
          <w:rFonts w:asciiTheme="majorBidi" w:eastAsia="Times New Roman" w:hAnsiTheme="majorBidi" w:cstheme="majorBidi"/>
        </w:rPr>
        <w:t xml:space="preserve"> raise</w:t>
      </w:r>
      <w:r w:rsidR="00B409B3" w:rsidRPr="00AE4D87">
        <w:rPr>
          <w:rFonts w:asciiTheme="majorBidi" w:eastAsia="Times New Roman" w:hAnsiTheme="majorBidi" w:cstheme="majorBidi"/>
        </w:rPr>
        <w:t>d</w:t>
      </w:r>
      <w:r w:rsidR="006748C9" w:rsidRPr="00AE4D87">
        <w:rPr>
          <w:rFonts w:asciiTheme="majorBidi" w:eastAsia="Times New Roman" w:hAnsiTheme="majorBidi" w:cstheme="majorBidi"/>
        </w:rPr>
        <w:t xml:space="preserve"> similar </w:t>
      </w:r>
      <w:r w:rsidR="000C3D9A" w:rsidRPr="00AE4D87">
        <w:rPr>
          <w:rFonts w:asciiTheme="majorBidi" w:eastAsia="Times New Roman" w:hAnsiTheme="majorBidi" w:cstheme="majorBidi"/>
        </w:rPr>
        <w:t>concerns about how an overreliance on crisis framing might</w:t>
      </w:r>
      <w:r w:rsidR="006748C9" w:rsidRPr="00AE4D87">
        <w:rPr>
          <w:rFonts w:asciiTheme="majorBidi" w:eastAsia="Times New Roman" w:hAnsiTheme="majorBidi" w:cstheme="majorBidi"/>
        </w:rPr>
        <w:t xml:space="preserve"> </w:t>
      </w:r>
      <w:r w:rsidR="00905F1E" w:rsidRPr="00AE4D87">
        <w:rPr>
          <w:rFonts w:asciiTheme="majorBidi" w:eastAsia="Times New Roman" w:hAnsiTheme="majorBidi" w:cstheme="majorBidi"/>
        </w:rPr>
        <w:t>undermine</w:t>
      </w:r>
      <w:r w:rsidR="006748C9" w:rsidRPr="00AE4D87">
        <w:rPr>
          <w:rFonts w:asciiTheme="majorBidi" w:eastAsia="Times New Roman" w:hAnsiTheme="majorBidi" w:cstheme="majorBidi"/>
        </w:rPr>
        <w:t xml:space="preserve"> the need for systemic changes </w:t>
      </w:r>
      <w:r w:rsidR="004E2B43" w:rsidRPr="00AE4D87">
        <w:rPr>
          <w:rFonts w:asciiTheme="majorBidi" w:eastAsia="Times New Roman" w:hAnsiTheme="majorBidi" w:cstheme="majorBidi"/>
        </w:rPr>
        <w:t>as policymakers focussed on getting back to</w:t>
      </w:r>
      <w:r w:rsidR="006748C9" w:rsidRPr="00AE4D87">
        <w:rPr>
          <w:rFonts w:asciiTheme="majorBidi" w:eastAsia="Times New Roman" w:hAnsiTheme="majorBidi" w:cstheme="majorBidi"/>
        </w:rPr>
        <w:t xml:space="preserve"> ‘business as usual’ (Pollard, 2023)</w:t>
      </w:r>
      <w:r w:rsidR="00B4658B" w:rsidRPr="00AE4D87">
        <w:rPr>
          <w:rFonts w:asciiTheme="majorBidi" w:eastAsia="Times New Roman" w:hAnsiTheme="majorBidi" w:cstheme="majorBidi"/>
        </w:rPr>
        <w:t xml:space="preserve">  </w:t>
      </w:r>
      <w:r w:rsidR="004E2B43" w:rsidRPr="00AE4D87">
        <w:rPr>
          <w:rFonts w:asciiTheme="majorBidi" w:eastAsia="Times New Roman" w:hAnsiTheme="majorBidi" w:cstheme="majorBidi"/>
        </w:rPr>
        <w:t>A recurring theme was that</w:t>
      </w:r>
      <w:r w:rsidR="006748C9" w:rsidRPr="00AE4D87">
        <w:rPr>
          <w:rFonts w:asciiTheme="majorBidi" w:eastAsia="Times New Roman" w:hAnsiTheme="majorBidi" w:cstheme="majorBidi"/>
        </w:rPr>
        <w:t xml:space="preserve"> </w:t>
      </w:r>
      <w:r w:rsidR="004E2B43" w:rsidRPr="00AE4D87">
        <w:rPr>
          <w:rFonts w:asciiTheme="majorBidi" w:eastAsia="Times New Roman" w:hAnsiTheme="majorBidi" w:cstheme="majorBidi"/>
        </w:rPr>
        <w:t>the term</w:t>
      </w:r>
      <w:r w:rsidR="006748C9" w:rsidRPr="00AE4D87">
        <w:rPr>
          <w:rFonts w:asciiTheme="majorBidi" w:eastAsia="Times New Roman" w:hAnsiTheme="majorBidi" w:cstheme="majorBidi"/>
        </w:rPr>
        <w:t xml:space="preserve"> ‘crisis’</w:t>
      </w:r>
      <w:r w:rsidR="004E2B43" w:rsidRPr="00AE4D87">
        <w:rPr>
          <w:rFonts w:asciiTheme="majorBidi" w:eastAsia="Times New Roman" w:hAnsiTheme="majorBidi" w:cstheme="majorBidi"/>
        </w:rPr>
        <w:t xml:space="preserve"> label obfuscated </w:t>
      </w:r>
      <w:r w:rsidR="006748C9" w:rsidRPr="00AE4D87">
        <w:rPr>
          <w:rFonts w:asciiTheme="majorBidi" w:eastAsia="Times New Roman" w:hAnsiTheme="majorBidi" w:cstheme="majorBidi"/>
        </w:rPr>
        <w:t>the factors that led to this juncture</w:t>
      </w:r>
      <w:r w:rsidR="004E2B43" w:rsidRPr="00AE4D87">
        <w:rPr>
          <w:rFonts w:asciiTheme="majorBidi" w:eastAsia="Times New Roman" w:hAnsiTheme="majorBidi" w:cstheme="majorBidi"/>
        </w:rPr>
        <w:t>,</w:t>
      </w:r>
      <w:r w:rsidR="006748C9" w:rsidRPr="00AE4D87">
        <w:rPr>
          <w:rFonts w:asciiTheme="majorBidi" w:eastAsia="Times New Roman" w:hAnsiTheme="majorBidi" w:cstheme="majorBidi"/>
        </w:rPr>
        <w:t xml:space="preserve"> enabl</w:t>
      </w:r>
      <w:r w:rsidR="00093ECB" w:rsidRPr="00AE4D87">
        <w:rPr>
          <w:rFonts w:asciiTheme="majorBidi" w:eastAsia="Times New Roman" w:hAnsiTheme="majorBidi" w:cstheme="majorBidi"/>
        </w:rPr>
        <w:t>ing</w:t>
      </w:r>
      <w:r w:rsidR="006748C9" w:rsidRPr="00AE4D87">
        <w:rPr>
          <w:rFonts w:asciiTheme="majorBidi" w:eastAsia="Times New Roman" w:hAnsiTheme="majorBidi" w:cstheme="majorBidi"/>
        </w:rPr>
        <w:t xml:space="preserve"> decision-makers to evade responsibility</w:t>
      </w:r>
      <w:r w:rsidR="004E2B43" w:rsidRPr="00AE4D87">
        <w:rPr>
          <w:rFonts w:asciiTheme="majorBidi" w:eastAsia="Times New Roman" w:hAnsiTheme="majorBidi" w:cstheme="majorBidi"/>
        </w:rPr>
        <w:t xml:space="preserve"> for their </w:t>
      </w:r>
      <w:r w:rsidR="004E2B43" w:rsidRPr="00AE4D87">
        <w:rPr>
          <w:rFonts w:asciiTheme="majorBidi" w:eastAsia="Times New Roman" w:hAnsiTheme="majorBidi" w:cstheme="majorBidi"/>
        </w:rPr>
        <w:lastRenderedPageBreak/>
        <w:t>decisions</w:t>
      </w:r>
      <w:r w:rsidR="006748C9" w:rsidRPr="00AE4D87">
        <w:rPr>
          <w:rFonts w:asciiTheme="majorBidi" w:eastAsia="Times New Roman" w:hAnsiTheme="majorBidi" w:cstheme="majorBidi"/>
        </w:rPr>
        <w:t xml:space="preserve">. </w:t>
      </w:r>
      <w:r w:rsidR="004E2B43" w:rsidRPr="00AE4D87">
        <w:rPr>
          <w:rFonts w:asciiTheme="majorBidi" w:eastAsia="Times New Roman" w:hAnsiTheme="majorBidi" w:cstheme="majorBidi"/>
        </w:rPr>
        <w:t xml:space="preserve">For instance, </w:t>
      </w:r>
      <w:r w:rsidR="006748C9" w:rsidRPr="00AE4D87">
        <w:rPr>
          <w:rFonts w:asciiTheme="majorBidi" w:eastAsia="Times New Roman" w:hAnsiTheme="majorBidi" w:cstheme="majorBidi"/>
        </w:rPr>
        <w:t>the Fabian Society, a left-leaning think tank affiliated with the Labour Party</w:t>
      </w:r>
      <w:r w:rsidR="004E2B43" w:rsidRPr="00AE4D87">
        <w:rPr>
          <w:rFonts w:asciiTheme="majorBidi" w:eastAsia="Times New Roman" w:hAnsiTheme="majorBidi" w:cstheme="majorBidi"/>
        </w:rPr>
        <w:t xml:space="preserve">, criticised the government for blaming </w:t>
      </w:r>
      <w:r w:rsidR="00045BDF" w:rsidRPr="00AE4D87">
        <w:rPr>
          <w:rFonts w:asciiTheme="majorBidi" w:eastAsia="Times New Roman" w:hAnsiTheme="majorBidi" w:cstheme="majorBidi"/>
        </w:rPr>
        <w:t>rising living costs</w:t>
      </w:r>
      <w:r w:rsidR="004E2B43" w:rsidRPr="00AE4D87">
        <w:rPr>
          <w:rFonts w:asciiTheme="majorBidi" w:eastAsia="Times New Roman" w:hAnsiTheme="majorBidi" w:cstheme="majorBidi"/>
        </w:rPr>
        <w:t xml:space="preserve"> on the Russian invasion of Ukraine</w:t>
      </w:r>
      <w:r w:rsidR="006748C9" w:rsidRPr="00AE4D87">
        <w:rPr>
          <w:rFonts w:asciiTheme="majorBidi" w:eastAsia="Times New Roman" w:hAnsiTheme="majorBidi" w:cstheme="majorBidi"/>
        </w:rPr>
        <w:t>:</w:t>
      </w:r>
    </w:p>
    <w:p w14:paraId="4774BE29" w14:textId="1974DEA8" w:rsidR="006748C9" w:rsidRPr="00AE4D87" w:rsidRDefault="006748C9" w:rsidP="00950DA7">
      <w:pPr>
        <w:jc w:val="both"/>
        <w:rPr>
          <w:rFonts w:asciiTheme="majorBidi" w:eastAsia="Times New Roman" w:hAnsiTheme="majorBidi" w:cstheme="majorBidi"/>
        </w:rPr>
      </w:pPr>
      <w:r w:rsidRPr="00AE4D87">
        <w:rPr>
          <w:rFonts w:asciiTheme="majorBidi" w:eastAsia="Times New Roman" w:hAnsiTheme="majorBidi" w:cstheme="majorBidi"/>
        </w:rPr>
        <w:tab/>
      </w:r>
    </w:p>
    <w:p w14:paraId="64B011EB" w14:textId="3370B43F" w:rsidR="006748C9" w:rsidRPr="001C21E0" w:rsidRDefault="006748C9" w:rsidP="001C21E0">
      <w:pPr>
        <w:ind w:left="567" w:right="567"/>
        <w:jc w:val="both"/>
        <w:rPr>
          <w:rFonts w:asciiTheme="majorBidi" w:eastAsia="Times New Roman" w:hAnsiTheme="majorBidi" w:cstheme="majorBidi"/>
        </w:rPr>
      </w:pPr>
      <w:r w:rsidRPr="001C21E0">
        <w:rPr>
          <w:rFonts w:asciiTheme="majorBidi" w:eastAsia="Times New Roman" w:hAnsiTheme="majorBidi" w:cstheme="majorBidi"/>
        </w:rPr>
        <w:t>The government is already trying to blame the cost of living on the conflict. We must not let it do this. We must not let it wipe its hands of more than a decade’s worth of policies that have contributed to the rising cost of energy, falling real wage growth and the decimation of our public services. And we must not let the Conservatives off the hook for their failure to deal with these problems, now and in the future. (Toale, 2022</w:t>
      </w:r>
      <w:r w:rsidR="00DC1607" w:rsidRPr="001C21E0">
        <w:rPr>
          <w:rFonts w:asciiTheme="majorBidi" w:eastAsia="Times New Roman" w:hAnsiTheme="majorBidi" w:cstheme="majorBidi"/>
        </w:rPr>
        <w:t>:6</w:t>
      </w:r>
      <w:r w:rsidRPr="001C21E0">
        <w:rPr>
          <w:rFonts w:asciiTheme="majorBidi" w:eastAsia="Times New Roman" w:hAnsiTheme="majorBidi" w:cstheme="majorBidi"/>
        </w:rPr>
        <w:t>)</w:t>
      </w:r>
    </w:p>
    <w:p w14:paraId="51AC5B35" w14:textId="77777777" w:rsidR="006748C9" w:rsidRPr="00AE4D87" w:rsidRDefault="006748C9" w:rsidP="00950DA7">
      <w:pPr>
        <w:jc w:val="both"/>
        <w:rPr>
          <w:rFonts w:asciiTheme="majorBidi" w:eastAsia="Times New Roman" w:hAnsiTheme="majorBidi" w:cstheme="majorBidi"/>
        </w:rPr>
      </w:pPr>
    </w:p>
    <w:p w14:paraId="454E6D88" w14:textId="74026062" w:rsidR="00E307C0" w:rsidRPr="00AE4D87" w:rsidRDefault="006748C9" w:rsidP="00950DA7">
      <w:pPr>
        <w:jc w:val="both"/>
        <w:rPr>
          <w:rFonts w:asciiTheme="majorBidi" w:eastAsia="Times New Roman" w:hAnsiTheme="majorBidi" w:cstheme="majorBidi"/>
        </w:rPr>
      </w:pPr>
      <w:r w:rsidRPr="00AE4D87">
        <w:rPr>
          <w:rFonts w:asciiTheme="majorBidi" w:eastAsia="Times New Roman" w:hAnsiTheme="majorBidi" w:cstheme="majorBidi"/>
        </w:rPr>
        <w:t xml:space="preserve">The term </w:t>
      </w:r>
      <w:r w:rsidR="00655099" w:rsidRPr="00AE4D87">
        <w:rPr>
          <w:rFonts w:asciiTheme="majorBidi" w:eastAsia="Times New Roman" w:hAnsiTheme="majorBidi" w:cstheme="majorBidi"/>
        </w:rPr>
        <w:t xml:space="preserve">cost of living crisis </w:t>
      </w:r>
      <w:r w:rsidR="00045BDF" w:rsidRPr="00AE4D87">
        <w:rPr>
          <w:rFonts w:asciiTheme="majorBidi" w:eastAsia="Times New Roman" w:hAnsiTheme="majorBidi" w:cstheme="majorBidi"/>
        </w:rPr>
        <w:t>wa</w:t>
      </w:r>
      <w:r w:rsidRPr="00AE4D87">
        <w:rPr>
          <w:rFonts w:asciiTheme="majorBidi" w:eastAsia="Times New Roman" w:hAnsiTheme="majorBidi" w:cstheme="majorBidi"/>
        </w:rPr>
        <w:t xml:space="preserve">s not only critiqued by </w:t>
      </w:r>
      <w:r w:rsidR="00D707C7" w:rsidRPr="00AE4D87">
        <w:rPr>
          <w:rFonts w:asciiTheme="majorBidi" w:eastAsia="Times New Roman" w:hAnsiTheme="majorBidi" w:cstheme="majorBidi"/>
        </w:rPr>
        <w:t xml:space="preserve">left-leaning </w:t>
      </w:r>
      <w:r w:rsidR="00045BDF" w:rsidRPr="00AE4D87">
        <w:rPr>
          <w:rFonts w:asciiTheme="majorBidi" w:eastAsia="Times New Roman" w:hAnsiTheme="majorBidi" w:cstheme="majorBidi"/>
        </w:rPr>
        <w:t>organisations</w:t>
      </w:r>
      <w:r w:rsidRPr="00AE4D87">
        <w:rPr>
          <w:rFonts w:asciiTheme="majorBidi" w:eastAsia="Times New Roman" w:hAnsiTheme="majorBidi" w:cstheme="majorBidi"/>
        </w:rPr>
        <w:t>. The Institute of Economic Affairs</w:t>
      </w:r>
      <w:r w:rsidR="00F53DA1" w:rsidRPr="00AE4D87">
        <w:rPr>
          <w:rFonts w:asciiTheme="majorBidi" w:eastAsia="Times New Roman" w:hAnsiTheme="majorBidi" w:cstheme="majorBidi"/>
        </w:rPr>
        <w:t xml:space="preserve"> (IEA)</w:t>
      </w:r>
      <w:r w:rsidRPr="00AE4D87">
        <w:rPr>
          <w:rFonts w:asciiTheme="majorBidi" w:eastAsia="Times New Roman" w:hAnsiTheme="majorBidi" w:cstheme="majorBidi"/>
        </w:rPr>
        <w:t xml:space="preserve">, </w:t>
      </w:r>
      <w:r w:rsidR="00045BDF" w:rsidRPr="00AE4D87">
        <w:rPr>
          <w:rFonts w:asciiTheme="majorBidi" w:eastAsia="Times New Roman" w:hAnsiTheme="majorBidi" w:cstheme="majorBidi"/>
        </w:rPr>
        <w:t>a self-styled right-wing</w:t>
      </w:r>
      <w:r w:rsidRPr="00AE4D87">
        <w:rPr>
          <w:rFonts w:asciiTheme="majorBidi" w:eastAsia="Times New Roman" w:hAnsiTheme="majorBidi" w:cstheme="majorBidi"/>
        </w:rPr>
        <w:t xml:space="preserve"> '</w:t>
      </w:r>
      <w:r w:rsidR="006024CA" w:rsidRPr="00AE4D87">
        <w:rPr>
          <w:rFonts w:asciiTheme="majorBidi" w:eastAsia="Times New Roman" w:hAnsiTheme="majorBidi" w:cstheme="majorBidi"/>
        </w:rPr>
        <w:t>free market</w:t>
      </w:r>
      <w:r w:rsidR="0064151E" w:rsidRPr="00AE4D87">
        <w:rPr>
          <w:rFonts w:asciiTheme="majorBidi" w:eastAsia="Times New Roman" w:hAnsiTheme="majorBidi" w:cstheme="majorBidi"/>
        </w:rPr>
        <w:t>’</w:t>
      </w:r>
      <w:r w:rsidRPr="00AE4D87">
        <w:rPr>
          <w:rFonts w:asciiTheme="majorBidi" w:eastAsia="Times New Roman" w:hAnsiTheme="majorBidi" w:cstheme="majorBidi"/>
        </w:rPr>
        <w:t xml:space="preserve"> think</w:t>
      </w:r>
      <w:r w:rsidR="00045BDF" w:rsidRPr="00AE4D87">
        <w:rPr>
          <w:rFonts w:asciiTheme="majorBidi" w:eastAsia="Times New Roman" w:hAnsiTheme="majorBidi" w:cstheme="majorBidi"/>
        </w:rPr>
        <w:t xml:space="preserve"> tank</w:t>
      </w:r>
      <w:r w:rsidRPr="00AE4D87">
        <w:rPr>
          <w:rFonts w:asciiTheme="majorBidi" w:eastAsia="Times New Roman" w:hAnsiTheme="majorBidi" w:cstheme="majorBidi"/>
        </w:rPr>
        <w:t xml:space="preserve">, </w:t>
      </w:r>
      <w:r w:rsidR="005F4767" w:rsidRPr="00AE4D87">
        <w:rPr>
          <w:rFonts w:asciiTheme="majorBidi" w:eastAsia="Times New Roman" w:hAnsiTheme="majorBidi" w:cstheme="majorBidi"/>
        </w:rPr>
        <w:t>questioned</w:t>
      </w:r>
      <w:r w:rsidRPr="00AE4D87">
        <w:rPr>
          <w:rFonts w:asciiTheme="majorBidi" w:eastAsia="Times New Roman" w:hAnsiTheme="majorBidi" w:cstheme="majorBidi"/>
        </w:rPr>
        <w:t xml:space="preserve"> the underlying presumption that the situation resemble</w:t>
      </w:r>
      <w:r w:rsidR="00045BDF" w:rsidRPr="00AE4D87">
        <w:rPr>
          <w:rFonts w:asciiTheme="majorBidi" w:eastAsia="Times New Roman" w:hAnsiTheme="majorBidi" w:cstheme="majorBidi"/>
        </w:rPr>
        <w:t>d</w:t>
      </w:r>
      <w:r w:rsidRPr="00AE4D87">
        <w:rPr>
          <w:rFonts w:asciiTheme="majorBidi" w:eastAsia="Times New Roman" w:hAnsiTheme="majorBidi" w:cstheme="majorBidi"/>
        </w:rPr>
        <w:t xml:space="preserve"> a natural disaster beyond human control</w:t>
      </w:r>
      <w:r w:rsidR="00045BDF" w:rsidRPr="00AE4D87">
        <w:rPr>
          <w:rFonts w:asciiTheme="majorBidi" w:eastAsia="Times New Roman" w:hAnsiTheme="majorBidi" w:cstheme="majorBidi"/>
        </w:rPr>
        <w:t>. They</w:t>
      </w:r>
      <w:r w:rsidRPr="00AE4D87">
        <w:rPr>
          <w:rFonts w:asciiTheme="majorBidi" w:eastAsia="Times New Roman" w:hAnsiTheme="majorBidi" w:cstheme="majorBidi"/>
        </w:rPr>
        <w:t xml:space="preserve"> </w:t>
      </w:r>
      <w:r w:rsidR="00045BDF" w:rsidRPr="00AE4D87">
        <w:rPr>
          <w:rFonts w:asciiTheme="majorBidi" w:eastAsia="Times New Roman" w:hAnsiTheme="majorBidi" w:cstheme="majorBidi"/>
        </w:rPr>
        <w:t>shared the view that the COLC was ‘homegrown and self-inflicted’</w:t>
      </w:r>
      <w:r w:rsidRPr="00AE4D87">
        <w:rPr>
          <w:rFonts w:asciiTheme="majorBidi" w:eastAsia="Times New Roman" w:hAnsiTheme="majorBidi" w:cstheme="majorBidi"/>
        </w:rPr>
        <w:t xml:space="preserve"> (Niemietz, 2022). </w:t>
      </w:r>
      <w:r w:rsidR="00905F1E" w:rsidRPr="00AE4D87">
        <w:rPr>
          <w:rFonts w:asciiTheme="majorBidi" w:eastAsia="Times New Roman" w:hAnsiTheme="majorBidi" w:cstheme="majorBidi"/>
        </w:rPr>
        <w:t>Rather than</w:t>
      </w:r>
      <w:r w:rsidR="00045BDF" w:rsidRPr="00AE4D87">
        <w:rPr>
          <w:rFonts w:asciiTheme="majorBidi" w:eastAsia="Times New Roman" w:hAnsiTheme="majorBidi" w:cstheme="majorBidi"/>
        </w:rPr>
        <w:t xml:space="preserve"> the</w:t>
      </w:r>
      <w:r w:rsidRPr="00AE4D87">
        <w:rPr>
          <w:rFonts w:asciiTheme="majorBidi" w:eastAsia="Times New Roman" w:hAnsiTheme="majorBidi" w:cstheme="majorBidi"/>
        </w:rPr>
        <w:t xml:space="preserve"> result o</w:t>
      </w:r>
      <w:r w:rsidR="00045BDF" w:rsidRPr="00AE4D87">
        <w:rPr>
          <w:rFonts w:asciiTheme="majorBidi" w:eastAsia="Times New Roman" w:hAnsiTheme="majorBidi" w:cstheme="majorBidi"/>
        </w:rPr>
        <w:t>f external shocks like the Russian invasion of Ukraine or the COVID-19 pandemic,</w:t>
      </w:r>
      <w:r w:rsidR="00905F1E" w:rsidRPr="00AE4D87">
        <w:rPr>
          <w:rFonts w:asciiTheme="majorBidi" w:eastAsia="Times New Roman" w:hAnsiTheme="majorBidi" w:cstheme="majorBidi"/>
        </w:rPr>
        <w:t xml:space="preserve"> the IEA </w:t>
      </w:r>
      <w:r w:rsidR="00045BDF" w:rsidRPr="00AE4D87">
        <w:rPr>
          <w:rFonts w:asciiTheme="majorBidi" w:eastAsia="Times New Roman" w:hAnsiTheme="majorBidi" w:cstheme="majorBidi"/>
        </w:rPr>
        <w:t>claimed that</w:t>
      </w:r>
      <w:r w:rsidRPr="00AE4D87">
        <w:rPr>
          <w:rFonts w:asciiTheme="majorBidi" w:eastAsia="Times New Roman" w:hAnsiTheme="majorBidi" w:cstheme="majorBidi"/>
        </w:rPr>
        <w:t xml:space="preserve"> excessive taxation and over-regulation </w:t>
      </w:r>
      <w:r w:rsidR="00045BDF" w:rsidRPr="00AE4D87">
        <w:rPr>
          <w:rFonts w:asciiTheme="majorBidi" w:eastAsia="Times New Roman" w:hAnsiTheme="majorBidi" w:cstheme="majorBidi"/>
        </w:rPr>
        <w:t>were</w:t>
      </w:r>
      <w:r w:rsidRPr="00AE4D87">
        <w:rPr>
          <w:rFonts w:asciiTheme="majorBidi" w:eastAsia="Times New Roman" w:hAnsiTheme="majorBidi" w:cstheme="majorBidi"/>
        </w:rPr>
        <w:t xml:space="preserve"> the main catalysts for</w:t>
      </w:r>
      <w:r w:rsidR="004133FF" w:rsidRPr="00AE4D87">
        <w:rPr>
          <w:rFonts w:asciiTheme="majorBidi" w:eastAsia="Times New Roman" w:hAnsiTheme="majorBidi" w:cstheme="majorBidi"/>
        </w:rPr>
        <w:t xml:space="preserve"> </w:t>
      </w:r>
      <w:r w:rsidRPr="00AE4D87">
        <w:rPr>
          <w:rFonts w:asciiTheme="majorBidi" w:eastAsia="Times New Roman" w:hAnsiTheme="majorBidi" w:cstheme="majorBidi"/>
        </w:rPr>
        <w:t>rising</w:t>
      </w:r>
      <w:r w:rsidR="00045BDF" w:rsidRPr="00AE4D87">
        <w:rPr>
          <w:rFonts w:asciiTheme="majorBidi" w:eastAsia="Times New Roman" w:hAnsiTheme="majorBidi" w:cstheme="majorBidi"/>
        </w:rPr>
        <w:t xml:space="preserve"> living</w:t>
      </w:r>
      <w:r w:rsidRPr="00AE4D87">
        <w:rPr>
          <w:rFonts w:asciiTheme="majorBidi" w:eastAsia="Times New Roman" w:hAnsiTheme="majorBidi" w:cstheme="majorBidi"/>
        </w:rPr>
        <w:t xml:space="preserve"> costs. </w:t>
      </w:r>
    </w:p>
    <w:p w14:paraId="722B93BE" w14:textId="4033C482" w:rsidR="00A93DEB" w:rsidRPr="00AE4D87" w:rsidRDefault="00A93DEB" w:rsidP="00950DA7">
      <w:pPr>
        <w:jc w:val="both"/>
        <w:rPr>
          <w:rFonts w:asciiTheme="majorBidi" w:eastAsia="Times New Roman" w:hAnsiTheme="majorBidi" w:cstheme="majorBidi"/>
        </w:rPr>
      </w:pPr>
    </w:p>
    <w:p w14:paraId="361C3ECB" w14:textId="418515E4" w:rsidR="005342AD" w:rsidRPr="001C21E0" w:rsidRDefault="005342AD" w:rsidP="00950DA7">
      <w:pPr>
        <w:jc w:val="both"/>
        <w:rPr>
          <w:rFonts w:asciiTheme="majorBidi" w:hAnsiTheme="majorBidi" w:cstheme="majorBidi"/>
          <w:color w:val="242424"/>
        </w:rPr>
      </w:pPr>
      <w:r w:rsidRPr="00AE4D87">
        <w:rPr>
          <w:rFonts w:asciiTheme="majorBidi" w:eastAsia="Times New Roman" w:hAnsiTheme="majorBidi" w:cstheme="majorBidi"/>
          <w:color w:val="000000"/>
          <w:kern w:val="0"/>
          <w:lang w:eastAsia="en-GB"/>
          <w14:ligatures w14:val="none"/>
        </w:rPr>
        <w:t xml:space="preserve">While NGOs </w:t>
      </w:r>
      <w:r w:rsidR="00A10A71" w:rsidRPr="00AE4D87">
        <w:rPr>
          <w:rFonts w:asciiTheme="majorBidi" w:eastAsia="Times New Roman" w:hAnsiTheme="majorBidi" w:cstheme="majorBidi"/>
          <w:color w:val="000000"/>
          <w:kern w:val="0"/>
          <w:lang w:eastAsia="en-GB"/>
          <w14:ligatures w14:val="none"/>
        </w:rPr>
        <w:t>appeared</w:t>
      </w:r>
      <w:r w:rsidRPr="00AE4D87">
        <w:rPr>
          <w:rFonts w:asciiTheme="majorBidi" w:eastAsia="Times New Roman" w:hAnsiTheme="majorBidi" w:cstheme="majorBidi"/>
          <w:color w:val="000000"/>
          <w:kern w:val="0"/>
          <w:lang w:eastAsia="en-GB"/>
          <w14:ligatures w14:val="none"/>
        </w:rPr>
        <w:t xml:space="preserve"> less concerned with</w:t>
      </w:r>
      <w:r w:rsidR="00B4658B" w:rsidRPr="00AE4D87">
        <w:rPr>
          <w:rFonts w:asciiTheme="majorBidi" w:eastAsia="Times New Roman" w:hAnsiTheme="majorBidi" w:cstheme="majorBidi"/>
          <w:color w:val="000000"/>
          <w:kern w:val="0"/>
          <w:lang w:eastAsia="en-GB"/>
          <w14:ligatures w14:val="none"/>
        </w:rPr>
        <w:t xml:space="preserve"> </w:t>
      </w:r>
      <w:r w:rsidRPr="00AE4D87">
        <w:rPr>
          <w:rFonts w:asciiTheme="majorBidi" w:eastAsia="Times New Roman" w:hAnsiTheme="majorBidi" w:cstheme="majorBidi"/>
          <w:color w:val="000000"/>
          <w:kern w:val="0"/>
          <w:lang w:eastAsia="en-GB"/>
          <w14:ligatures w14:val="none"/>
        </w:rPr>
        <w:t>the ideological implications of the COLC</w:t>
      </w:r>
      <w:r w:rsidR="002955CB" w:rsidRPr="00AE4D87">
        <w:rPr>
          <w:rFonts w:asciiTheme="majorBidi" w:eastAsia="Times New Roman" w:hAnsiTheme="majorBidi" w:cstheme="majorBidi"/>
          <w:color w:val="000000"/>
          <w:kern w:val="0"/>
          <w:lang w:eastAsia="en-GB"/>
          <w14:ligatures w14:val="none"/>
        </w:rPr>
        <w:t>,</w:t>
      </w:r>
      <w:r w:rsidRPr="00AE4D87">
        <w:rPr>
          <w:rFonts w:asciiTheme="majorBidi" w:eastAsia="Times New Roman" w:hAnsiTheme="majorBidi" w:cstheme="majorBidi"/>
          <w:color w:val="000000"/>
          <w:kern w:val="0"/>
          <w:lang w:eastAsia="en-GB"/>
          <w14:ligatures w14:val="none"/>
        </w:rPr>
        <w:t xml:space="preserve"> they </w:t>
      </w:r>
      <w:r w:rsidR="002955CB" w:rsidRPr="00AE4D87">
        <w:rPr>
          <w:rFonts w:asciiTheme="majorBidi" w:eastAsia="Times New Roman" w:hAnsiTheme="majorBidi" w:cstheme="majorBidi"/>
          <w:color w:val="000000"/>
          <w:kern w:val="0"/>
          <w:lang w:eastAsia="en-GB"/>
          <w14:ligatures w14:val="none"/>
        </w:rPr>
        <w:t xml:space="preserve">too criticised government efforts to blame living rising costs on external shocks rather than </w:t>
      </w:r>
      <w:r w:rsidR="005F4767" w:rsidRPr="00AE4D87">
        <w:rPr>
          <w:rFonts w:asciiTheme="majorBidi" w:eastAsia="Times New Roman" w:hAnsiTheme="majorBidi" w:cstheme="majorBidi"/>
          <w:color w:val="000000"/>
          <w:kern w:val="0"/>
          <w:lang w:eastAsia="en-GB"/>
          <w14:ligatures w14:val="none"/>
        </w:rPr>
        <w:t>their</w:t>
      </w:r>
      <w:r w:rsidR="007B1698" w:rsidRPr="00AE4D87">
        <w:rPr>
          <w:rFonts w:asciiTheme="majorBidi" w:eastAsia="Times New Roman" w:hAnsiTheme="majorBidi" w:cstheme="majorBidi"/>
          <w:color w:val="000000"/>
          <w:kern w:val="0"/>
          <w:lang w:eastAsia="en-GB"/>
          <w14:ligatures w14:val="none"/>
        </w:rPr>
        <w:t xml:space="preserve"> own policies. H</w:t>
      </w:r>
      <w:r w:rsidR="002B07AD" w:rsidRPr="00AE4D87">
        <w:rPr>
          <w:rFonts w:asciiTheme="majorBidi" w:eastAsia="Times New Roman" w:hAnsiTheme="majorBidi" w:cstheme="majorBidi"/>
          <w:color w:val="000000"/>
          <w:kern w:val="0"/>
          <w:lang w:eastAsia="en-GB"/>
          <w14:ligatures w14:val="none"/>
        </w:rPr>
        <w:t>istoric</w:t>
      </w:r>
      <w:r w:rsidR="00ED04FE" w:rsidRPr="00AE4D87">
        <w:rPr>
          <w:rFonts w:asciiTheme="majorBidi" w:eastAsia="Times New Roman" w:hAnsiTheme="majorBidi" w:cstheme="majorBidi"/>
          <w:color w:val="000000"/>
          <w:kern w:val="0"/>
          <w:lang w:eastAsia="en-GB"/>
          <w14:ligatures w14:val="none"/>
        </w:rPr>
        <w:t xml:space="preserve"> </w:t>
      </w:r>
      <w:r w:rsidR="008B71C9" w:rsidRPr="00AE4D87">
        <w:rPr>
          <w:rFonts w:asciiTheme="majorBidi" w:eastAsia="Times New Roman" w:hAnsiTheme="majorBidi" w:cstheme="majorBidi"/>
          <w:color w:val="000000"/>
          <w:kern w:val="0"/>
          <w:lang w:eastAsia="en-GB"/>
          <w14:ligatures w14:val="none"/>
        </w:rPr>
        <w:t>structural inequalities in the UK econo</w:t>
      </w:r>
      <w:r w:rsidR="007B1698" w:rsidRPr="00AE4D87">
        <w:rPr>
          <w:rFonts w:asciiTheme="majorBidi" w:eastAsia="Times New Roman" w:hAnsiTheme="majorBidi" w:cstheme="majorBidi"/>
          <w:color w:val="000000"/>
          <w:kern w:val="0"/>
          <w:lang w:eastAsia="en-GB"/>
          <w14:ligatures w14:val="none"/>
        </w:rPr>
        <w:t>my</w:t>
      </w:r>
      <w:r w:rsidR="008B71C9" w:rsidRPr="00AE4D87">
        <w:rPr>
          <w:rFonts w:asciiTheme="majorBidi" w:eastAsia="Times New Roman" w:hAnsiTheme="majorBidi" w:cstheme="majorBidi"/>
          <w:color w:val="000000"/>
          <w:kern w:val="0"/>
          <w:lang w:eastAsia="en-GB"/>
          <w14:ligatures w14:val="none"/>
        </w:rPr>
        <w:t xml:space="preserve"> </w:t>
      </w:r>
      <w:r w:rsidR="007B1698" w:rsidRPr="00AE4D87">
        <w:rPr>
          <w:rFonts w:asciiTheme="majorBidi" w:eastAsia="Times New Roman" w:hAnsiTheme="majorBidi" w:cstheme="majorBidi"/>
          <w:color w:val="000000"/>
          <w:kern w:val="0"/>
          <w:lang w:eastAsia="en-GB"/>
          <w14:ligatures w14:val="none"/>
        </w:rPr>
        <w:t>were identified as</w:t>
      </w:r>
      <w:r w:rsidR="008B71C9" w:rsidRPr="00AE4D87">
        <w:rPr>
          <w:rFonts w:asciiTheme="majorBidi" w:eastAsia="Times New Roman" w:hAnsiTheme="majorBidi" w:cstheme="majorBidi"/>
          <w:color w:val="000000"/>
          <w:kern w:val="0"/>
          <w:lang w:eastAsia="en-GB"/>
          <w14:ligatures w14:val="none"/>
        </w:rPr>
        <w:t xml:space="preserve"> the root cause</w:t>
      </w:r>
      <w:r w:rsidR="007B1698" w:rsidRPr="00AE4D87">
        <w:rPr>
          <w:rFonts w:asciiTheme="majorBidi" w:eastAsia="Times New Roman" w:hAnsiTheme="majorBidi" w:cstheme="majorBidi"/>
          <w:color w:val="000000"/>
          <w:kern w:val="0"/>
          <w:lang w:eastAsia="en-GB"/>
          <w14:ligatures w14:val="none"/>
        </w:rPr>
        <w:t xml:space="preserve"> of the current ‘crisis’</w:t>
      </w:r>
      <w:r w:rsidR="008B71C9" w:rsidRPr="00AE4D87">
        <w:rPr>
          <w:rFonts w:asciiTheme="majorBidi" w:eastAsia="Times New Roman" w:hAnsiTheme="majorBidi" w:cstheme="majorBidi"/>
          <w:color w:val="000000"/>
          <w:kern w:val="0"/>
          <w:lang w:eastAsia="en-GB"/>
          <w14:ligatures w14:val="none"/>
        </w:rPr>
        <w:t xml:space="preserve">. </w:t>
      </w:r>
      <w:r w:rsidR="00D910DF" w:rsidRPr="00AE4D87">
        <w:rPr>
          <w:rFonts w:asciiTheme="majorBidi" w:eastAsia="Times New Roman" w:hAnsiTheme="majorBidi" w:cstheme="majorBidi"/>
          <w:color w:val="000000"/>
          <w:kern w:val="0"/>
          <w:lang w:eastAsia="en-GB"/>
          <w14:ligatures w14:val="none"/>
        </w:rPr>
        <w:t>T</w:t>
      </w:r>
      <w:r w:rsidR="008B71C9" w:rsidRPr="00AE4D87">
        <w:rPr>
          <w:rFonts w:asciiTheme="majorBidi" w:eastAsia="Times New Roman" w:hAnsiTheme="majorBidi" w:cstheme="majorBidi"/>
          <w:color w:val="000000"/>
          <w:kern w:val="0"/>
          <w:lang w:eastAsia="en-GB"/>
          <w14:ligatures w14:val="none"/>
        </w:rPr>
        <w:t xml:space="preserve">he Trussell Trust </w:t>
      </w:r>
      <w:r w:rsidR="000A5D66" w:rsidRPr="00AE4D87">
        <w:rPr>
          <w:rFonts w:asciiTheme="majorBidi" w:eastAsia="Times New Roman" w:hAnsiTheme="majorBidi" w:cstheme="majorBidi"/>
          <w:color w:val="000000"/>
          <w:kern w:val="0"/>
          <w:lang w:eastAsia="en-GB"/>
          <w14:ligatures w14:val="none"/>
        </w:rPr>
        <w:t xml:space="preserve">referred to </w:t>
      </w:r>
      <w:r w:rsidR="008B71C9" w:rsidRPr="00AE4D87">
        <w:rPr>
          <w:rFonts w:asciiTheme="majorBidi" w:eastAsia="Times New Roman" w:hAnsiTheme="majorBidi" w:cstheme="majorBidi"/>
          <w:color w:val="000000"/>
          <w:kern w:val="0"/>
          <w:lang w:eastAsia="en-GB"/>
          <w14:ligatures w14:val="none"/>
        </w:rPr>
        <w:t>“a crisis of our social security system” (</w:t>
      </w:r>
      <w:r w:rsidR="00C22395" w:rsidRPr="00AE4D87">
        <w:rPr>
          <w:rFonts w:asciiTheme="majorBidi" w:eastAsia="Times New Roman" w:hAnsiTheme="majorBidi" w:cstheme="majorBidi"/>
          <w:color w:val="000000"/>
          <w:kern w:val="0"/>
          <w:lang w:eastAsia="en-GB"/>
          <w14:ligatures w14:val="none"/>
        </w:rPr>
        <w:t>Weal,</w:t>
      </w:r>
      <w:r w:rsidR="0064151E" w:rsidRPr="00AE4D87">
        <w:rPr>
          <w:rFonts w:asciiTheme="majorBidi" w:eastAsia="Times New Roman" w:hAnsiTheme="majorBidi" w:cstheme="majorBidi"/>
          <w:color w:val="000000"/>
          <w:kern w:val="0"/>
          <w:lang w:eastAsia="en-GB"/>
          <w14:ligatures w14:val="none"/>
        </w:rPr>
        <w:t xml:space="preserve"> </w:t>
      </w:r>
      <w:r w:rsidR="008B71C9" w:rsidRPr="00AE4D87">
        <w:rPr>
          <w:rFonts w:asciiTheme="majorBidi" w:eastAsia="Times New Roman" w:hAnsiTheme="majorBidi" w:cstheme="majorBidi"/>
          <w:color w:val="000000"/>
          <w:kern w:val="0"/>
          <w:lang w:eastAsia="en-GB"/>
          <w14:ligatures w14:val="none"/>
        </w:rPr>
        <w:t>2022:3) and a “crisis of destitution” (</w:t>
      </w:r>
      <w:r w:rsidR="00C22395" w:rsidRPr="00AE4D87">
        <w:rPr>
          <w:rFonts w:asciiTheme="majorBidi" w:eastAsia="Times New Roman" w:hAnsiTheme="majorBidi" w:cstheme="majorBidi"/>
          <w:color w:val="000000"/>
          <w:kern w:val="0"/>
          <w:lang w:eastAsia="en-GB"/>
          <w14:ligatures w14:val="none"/>
        </w:rPr>
        <w:t xml:space="preserve">Weal, </w:t>
      </w:r>
      <w:r w:rsidR="008B71C9" w:rsidRPr="00AE4D87">
        <w:rPr>
          <w:rFonts w:asciiTheme="majorBidi" w:eastAsia="Times New Roman" w:hAnsiTheme="majorBidi" w:cstheme="majorBidi"/>
          <w:color w:val="000000"/>
          <w:kern w:val="0"/>
          <w:lang w:eastAsia="en-GB"/>
          <w14:ligatures w14:val="none"/>
        </w:rPr>
        <w:t>2022</w:t>
      </w:r>
      <w:r w:rsidR="009D5AE0" w:rsidRPr="00AE4D87">
        <w:rPr>
          <w:rFonts w:asciiTheme="majorBidi" w:eastAsia="Times New Roman" w:hAnsiTheme="majorBidi" w:cstheme="majorBidi"/>
          <w:color w:val="000000"/>
          <w:kern w:val="0"/>
          <w:lang w:eastAsia="en-GB"/>
          <w14:ligatures w14:val="none"/>
        </w:rPr>
        <w:t>:</w:t>
      </w:r>
      <w:r w:rsidR="008B71C9" w:rsidRPr="00AE4D87">
        <w:rPr>
          <w:rFonts w:asciiTheme="majorBidi" w:eastAsia="Times New Roman" w:hAnsiTheme="majorBidi" w:cstheme="majorBidi"/>
          <w:color w:val="000000"/>
          <w:kern w:val="0"/>
          <w:lang w:eastAsia="en-GB"/>
          <w14:ligatures w14:val="none"/>
        </w:rPr>
        <w:t>7)</w:t>
      </w:r>
      <w:r w:rsidR="000A5D66" w:rsidRPr="00AE4D87">
        <w:rPr>
          <w:rFonts w:asciiTheme="majorBidi" w:eastAsia="Times New Roman" w:hAnsiTheme="majorBidi" w:cstheme="majorBidi"/>
          <w:color w:val="000000"/>
          <w:kern w:val="0"/>
          <w:lang w:eastAsia="en-GB"/>
          <w14:ligatures w14:val="none"/>
        </w:rPr>
        <w:t xml:space="preserve"> in their public statements on the topic</w:t>
      </w:r>
      <w:r w:rsidR="008B71C9" w:rsidRPr="00AE4D87">
        <w:rPr>
          <w:rFonts w:asciiTheme="majorBidi" w:eastAsia="Times New Roman" w:hAnsiTheme="majorBidi" w:cstheme="majorBidi"/>
          <w:color w:val="000000"/>
          <w:kern w:val="0"/>
          <w:lang w:eastAsia="en-GB"/>
          <w14:ligatures w14:val="none"/>
        </w:rPr>
        <w:t xml:space="preserve">. </w:t>
      </w:r>
      <w:r w:rsidR="008F3FBD" w:rsidRPr="00AE4D87">
        <w:rPr>
          <w:rFonts w:asciiTheme="majorBidi" w:hAnsiTheme="majorBidi" w:cstheme="majorBidi"/>
          <w:color w:val="242424"/>
        </w:rPr>
        <w:t>The</w:t>
      </w:r>
      <w:r w:rsidR="00C22395" w:rsidRPr="00AE4D87">
        <w:rPr>
          <w:rFonts w:asciiTheme="majorBidi" w:hAnsiTheme="majorBidi" w:cstheme="majorBidi"/>
          <w:color w:val="242424"/>
        </w:rPr>
        <w:t>y</w:t>
      </w:r>
      <w:r w:rsidR="00E546CC" w:rsidRPr="00AE4D87">
        <w:rPr>
          <w:rFonts w:asciiTheme="majorBidi" w:hAnsiTheme="majorBidi" w:cstheme="majorBidi"/>
          <w:color w:val="242424"/>
        </w:rPr>
        <w:t xml:space="preserve"> expressed concerns for the life prospects of low-income households who had experienced a series of real-term cuts to social security benefits since the early 2010s, such as the </w:t>
      </w:r>
      <w:r w:rsidR="00C22395" w:rsidRPr="00AE4D87">
        <w:rPr>
          <w:rFonts w:asciiTheme="majorBidi" w:hAnsiTheme="majorBidi" w:cstheme="majorBidi"/>
          <w:color w:val="242424"/>
        </w:rPr>
        <w:t>two-child</w:t>
      </w:r>
      <w:r w:rsidR="00E546CC" w:rsidRPr="00AE4D87">
        <w:rPr>
          <w:rFonts w:asciiTheme="majorBidi" w:hAnsiTheme="majorBidi" w:cstheme="majorBidi"/>
          <w:color w:val="242424"/>
        </w:rPr>
        <w:t xml:space="preserve"> cap for child benefit. A similar discursive framing was adopted by</w:t>
      </w:r>
      <w:r w:rsidR="004521A2" w:rsidRPr="00AE4D87">
        <w:rPr>
          <w:rFonts w:asciiTheme="majorBidi" w:hAnsiTheme="majorBidi" w:cstheme="majorBidi"/>
          <w:color w:val="242424"/>
        </w:rPr>
        <w:t xml:space="preserve"> </w:t>
      </w:r>
      <w:r w:rsidRPr="00AE4D87">
        <w:rPr>
          <w:rFonts w:asciiTheme="majorBidi" w:eastAsia="Calibri" w:hAnsiTheme="majorBidi" w:cstheme="majorBidi"/>
        </w:rPr>
        <w:t>Stop the Squeeze</w:t>
      </w:r>
      <w:r w:rsidR="004617BD">
        <w:rPr>
          <w:rFonts w:asciiTheme="majorBidi" w:eastAsia="Calibri" w:hAnsiTheme="majorBidi" w:cstheme="majorBidi"/>
        </w:rPr>
        <w:t xml:space="preserve"> (STS)</w:t>
      </w:r>
      <w:r w:rsidRPr="00AE4D87">
        <w:rPr>
          <w:rFonts w:asciiTheme="majorBidi" w:eastAsia="Calibri" w:hAnsiTheme="majorBidi" w:cstheme="majorBidi"/>
        </w:rPr>
        <w:t>,</w:t>
      </w:r>
      <w:r w:rsidRPr="001C21E0">
        <w:rPr>
          <w:rFonts w:asciiTheme="majorBidi" w:eastAsia="Roboto" w:hAnsiTheme="majorBidi" w:cstheme="majorBidi"/>
          <w:color w:val="1A232C"/>
        </w:rPr>
        <w:t xml:space="preserve"> </w:t>
      </w:r>
      <w:r w:rsidRPr="001C21E0">
        <w:rPr>
          <w:rFonts w:asciiTheme="majorBidi" w:hAnsiTheme="majorBidi" w:cstheme="majorBidi"/>
          <w:color w:val="242424"/>
        </w:rPr>
        <w:t>an alliance of civil society groups</w:t>
      </w:r>
      <w:r w:rsidR="004521A2" w:rsidRPr="001C21E0">
        <w:rPr>
          <w:rFonts w:asciiTheme="majorBidi" w:hAnsiTheme="majorBidi" w:cstheme="majorBidi"/>
          <w:color w:val="242424"/>
        </w:rPr>
        <w:t xml:space="preserve"> They</w:t>
      </w:r>
      <w:r w:rsidR="00E546CC" w:rsidRPr="001C21E0">
        <w:rPr>
          <w:rFonts w:asciiTheme="majorBidi" w:hAnsiTheme="majorBidi" w:cstheme="majorBidi"/>
          <w:color w:val="242424"/>
        </w:rPr>
        <w:t xml:space="preserve"> </w:t>
      </w:r>
      <w:r w:rsidRPr="001C21E0">
        <w:rPr>
          <w:rFonts w:asciiTheme="majorBidi" w:hAnsiTheme="majorBidi" w:cstheme="majorBidi"/>
          <w:color w:val="242424"/>
        </w:rPr>
        <w:t>trace</w:t>
      </w:r>
      <w:r w:rsidR="00E546CC" w:rsidRPr="001C21E0">
        <w:rPr>
          <w:rFonts w:asciiTheme="majorBidi" w:hAnsiTheme="majorBidi" w:cstheme="majorBidi"/>
          <w:color w:val="242424"/>
        </w:rPr>
        <w:t>d</w:t>
      </w:r>
      <w:r w:rsidRPr="001C21E0">
        <w:rPr>
          <w:rFonts w:asciiTheme="majorBidi" w:hAnsiTheme="majorBidi" w:cstheme="majorBidi"/>
          <w:color w:val="242424"/>
        </w:rPr>
        <w:t xml:space="preserve"> the current COLC back to the </w:t>
      </w:r>
      <w:r w:rsidR="00E546CC" w:rsidRPr="001C21E0">
        <w:rPr>
          <w:rFonts w:asciiTheme="majorBidi" w:hAnsiTheme="majorBidi" w:cstheme="majorBidi"/>
          <w:color w:val="242424"/>
        </w:rPr>
        <w:t>fallout of</w:t>
      </w:r>
      <w:r w:rsidRPr="001C21E0">
        <w:rPr>
          <w:rFonts w:asciiTheme="majorBidi" w:hAnsiTheme="majorBidi" w:cstheme="majorBidi"/>
          <w:color w:val="242424"/>
        </w:rPr>
        <w:t xml:space="preserve"> the 2008 financial </w:t>
      </w:r>
      <w:r w:rsidR="001103C9" w:rsidRPr="001C21E0">
        <w:rPr>
          <w:rFonts w:asciiTheme="majorBidi" w:hAnsiTheme="majorBidi" w:cstheme="majorBidi"/>
          <w:color w:val="242424"/>
        </w:rPr>
        <w:t>crisis</w:t>
      </w:r>
      <w:r w:rsidR="00E546CC" w:rsidRPr="001C21E0">
        <w:rPr>
          <w:rFonts w:asciiTheme="majorBidi" w:hAnsiTheme="majorBidi" w:cstheme="majorBidi"/>
          <w:color w:val="242424"/>
        </w:rPr>
        <w:t>,</w:t>
      </w:r>
      <w:r w:rsidR="001103C9" w:rsidRPr="001C21E0">
        <w:rPr>
          <w:rFonts w:asciiTheme="majorBidi" w:hAnsiTheme="majorBidi" w:cstheme="majorBidi"/>
          <w:color w:val="242424"/>
        </w:rPr>
        <w:t xml:space="preserve"> </w:t>
      </w:r>
      <w:r w:rsidR="00E546CC" w:rsidRPr="001C21E0">
        <w:rPr>
          <w:rFonts w:asciiTheme="majorBidi" w:hAnsiTheme="majorBidi" w:cstheme="majorBidi"/>
          <w:color w:val="242424"/>
        </w:rPr>
        <w:t>arguing</w:t>
      </w:r>
      <w:r w:rsidRPr="001C21E0">
        <w:rPr>
          <w:rFonts w:asciiTheme="majorBidi" w:hAnsiTheme="majorBidi" w:cstheme="majorBidi"/>
          <w:color w:val="242424"/>
        </w:rPr>
        <w:t xml:space="preserve"> that long-term economic policies</w:t>
      </w:r>
      <w:r w:rsidR="00E546CC" w:rsidRPr="001C21E0">
        <w:rPr>
          <w:rFonts w:asciiTheme="majorBidi" w:hAnsiTheme="majorBidi" w:cstheme="majorBidi"/>
          <w:color w:val="242424"/>
        </w:rPr>
        <w:t xml:space="preserve"> of</w:t>
      </w:r>
      <w:r w:rsidRPr="001C21E0">
        <w:rPr>
          <w:rFonts w:asciiTheme="majorBidi" w:hAnsiTheme="majorBidi" w:cstheme="majorBidi"/>
          <w:color w:val="242424"/>
        </w:rPr>
        <w:t xml:space="preserve"> the government </w:t>
      </w:r>
      <w:r w:rsidR="00E546CC" w:rsidRPr="001C21E0">
        <w:rPr>
          <w:rFonts w:asciiTheme="majorBidi" w:hAnsiTheme="majorBidi" w:cstheme="majorBidi"/>
          <w:color w:val="242424"/>
        </w:rPr>
        <w:t>w</w:t>
      </w:r>
      <w:r w:rsidR="00C46B7A" w:rsidRPr="001C21E0">
        <w:rPr>
          <w:rFonts w:asciiTheme="majorBidi" w:hAnsiTheme="majorBidi" w:cstheme="majorBidi"/>
          <w:color w:val="242424"/>
        </w:rPr>
        <w:t>ere to blame</w:t>
      </w:r>
      <w:r w:rsidR="005D25A5" w:rsidRPr="001C21E0">
        <w:rPr>
          <w:rFonts w:asciiTheme="majorBidi" w:hAnsiTheme="majorBidi" w:cstheme="majorBidi"/>
          <w:color w:val="242424"/>
        </w:rPr>
        <w:t>:</w:t>
      </w:r>
    </w:p>
    <w:p w14:paraId="076138E9" w14:textId="77777777" w:rsidR="006E1876" w:rsidRPr="001C21E0" w:rsidRDefault="006E1876" w:rsidP="00534483">
      <w:pPr>
        <w:jc w:val="both"/>
        <w:rPr>
          <w:rFonts w:asciiTheme="majorBidi" w:hAnsiTheme="majorBidi" w:cstheme="majorBidi"/>
          <w:color w:val="242424"/>
        </w:rPr>
      </w:pPr>
    </w:p>
    <w:p w14:paraId="6A5C35C1" w14:textId="50435A77" w:rsidR="00061B8C" w:rsidRPr="001C21E0" w:rsidRDefault="006E1876" w:rsidP="001C21E0">
      <w:pPr>
        <w:ind w:left="567" w:right="567"/>
        <w:jc w:val="both"/>
        <w:rPr>
          <w:rFonts w:asciiTheme="majorBidi" w:eastAsia="Calibri" w:hAnsiTheme="majorBidi" w:cstheme="majorBidi"/>
        </w:rPr>
      </w:pPr>
      <w:r w:rsidRPr="001C21E0">
        <w:rPr>
          <w:rFonts w:asciiTheme="majorBidi" w:eastAsia="Calibri" w:hAnsiTheme="majorBidi" w:cstheme="majorBidi"/>
        </w:rPr>
        <w:t>We face this scale of crisis because of decisions made by those in the driving seat of</w:t>
      </w:r>
      <w:r w:rsidR="00061B8C" w:rsidRPr="001C21E0">
        <w:rPr>
          <w:rFonts w:asciiTheme="majorBidi" w:eastAsia="Calibri" w:hAnsiTheme="majorBidi" w:cstheme="majorBidi"/>
        </w:rPr>
        <w:t xml:space="preserve"> our economy. Successive governments have failed to</w:t>
      </w:r>
      <w:r w:rsidRPr="001C21E0">
        <w:rPr>
          <w:rFonts w:asciiTheme="majorBidi" w:eastAsia="Calibri" w:hAnsiTheme="majorBidi" w:cstheme="majorBidi"/>
        </w:rPr>
        <w:t xml:space="preserve"> prioritise the wellbeing, security and prosperity of ordinary people and build a balanced economy that benefits everyone (Stop the Squeeze</w:t>
      </w:r>
      <w:r w:rsidR="00C22395" w:rsidRPr="001C21E0">
        <w:rPr>
          <w:rFonts w:asciiTheme="majorBidi" w:eastAsia="Calibri" w:hAnsiTheme="majorBidi" w:cstheme="majorBidi"/>
        </w:rPr>
        <w:t>: Mission statement</w:t>
      </w:r>
      <w:r w:rsidRPr="001C21E0">
        <w:rPr>
          <w:rFonts w:asciiTheme="majorBidi" w:eastAsia="Calibri" w:hAnsiTheme="majorBidi" w:cstheme="majorBidi"/>
        </w:rPr>
        <w:t>).</w:t>
      </w:r>
    </w:p>
    <w:p w14:paraId="3B65C5D4" w14:textId="77777777" w:rsidR="00061B8C" w:rsidRDefault="00061B8C">
      <w:pPr>
        <w:ind w:right="567"/>
        <w:jc w:val="both"/>
        <w:rPr>
          <w:rFonts w:eastAsia="Calibri" w:cstheme="minorHAnsi"/>
          <w:i/>
          <w:iCs/>
        </w:rPr>
      </w:pPr>
    </w:p>
    <w:p w14:paraId="2F5DAF47" w14:textId="49BB8EE5" w:rsidR="00DA579E" w:rsidRPr="001C21E0" w:rsidRDefault="006E1876" w:rsidP="001C21E0">
      <w:pPr>
        <w:ind w:right="567"/>
        <w:jc w:val="both"/>
        <w:rPr>
          <w:rFonts w:asciiTheme="majorBidi" w:eastAsia="Calibri" w:hAnsiTheme="majorBidi" w:cstheme="majorBidi"/>
        </w:rPr>
      </w:pPr>
      <w:r w:rsidRPr="001C21E0">
        <w:rPr>
          <w:rFonts w:asciiTheme="majorBidi" w:eastAsia="Calibri" w:hAnsiTheme="majorBidi" w:cstheme="majorBidi"/>
          <w:i/>
          <w:iCs/>
        </w:rPr>
        <w:t> </w:t>
      </w:r>
      <w:r w:rsidR="004521A2" w:rsidRPr="001C21E0">
        <w:rPr>
          <w:rFonts w:asciiTheme="majorBidi" w:hAnsiTheme="majorBidi" w:cstheme="majorBidi"/>
          <w:b/>
          <w:bCs/>
          <w:color w:val="242424"/>
        </w:rPr>
        <w:t xml:space="preserve">A crisis of inequality disproportionately </w:t>
      </w:r>
      <w:r w:rsidR="00FB46F2" w:rsidRPr="001C21E0">
        <w:rPr>
          <w:rFonts w:asciiTheme="majorBidi" w:hAnsiTheme="majorBidi" w:cstheme="majorBidi"/>
          <w:b/>
          <w:bCs/>
          <w:color w:val="242424"/>
        </w:rPr>
        <w:t>affecting</w:t>
      </w:r>
      <w:r w:rsidR="004521A2" w:rsidRPr="001C21E0">
        <w:rPr>
          <w:rFonts w:asciiTheme="majorBidi" w:hAnsiTheme="majorBidi" w:cstheme="majorBidi"/>
          <w:b/>
          <w:bCs/>
          <w:color w:val="242424"/>
        </w:rPr>
        <w:t xml:space="preserve"> low-i</w:t>
      </w:r>
      <w:r w:rsidR="00381DD5" w:rsidRPr="001C21E0">
        <w:rPr>
          <w:rFonts w:asciiTheme="majorBidi" w:hAnsiTheme="majorBidi" w:cstheme="majorBidi"/>
          <w:b/>
          <w:bCs/>
          <w:color w:val="242424"/>
        </w:rPr>
        <w:t>ncome</w:t>
      </w:r>
      <w:r w:rsidR="004521A2" w:rsidRPr="001C21E0">
        <w:rPr>
          <w:rFonts w:asciiTheme="majorBidi" w:hAnsiTheme="majorBidi" w:cstheme="majorBidi"/>
          <w:b/>
          <w:bCs/>
          <w:color w:val="242424"/>
        </w:rPr>
        <w:t xml:space="preserve"> households</w:t>
      </w:r>
    </w:p>
    <w:p w14:paraId="688E5AA6" w14:textId="375E5D2B" w:rsidR="004521A2" w:rsidRPr="001C21E0" w:rsidRDefault="00A10A71" w:rsidP="00407220">
      <w:pPr>
        <w:jc w:val="both"/>
        <w:rPr>
          <w:rFonts w:asciiTheme="majorBidi" w:hAnsiTheme="majorBidi" w:cstheme="majorBidi"/>
          <w:color w:val="242424"/>
        </w:rPr>
      </w:pPr>
      <w:r w:rsidRPr="00920439">
        <w:rPr>
          <w:rFonts w:asciiTheme="majorBidi" w:hAnsiTheme="majorBidi" w:cstheme="majorBidi"/>
          <w:color w:val="242424"/>
        </w:rPr>
        <w:t xml:space="preserve">All the </w:t>
      </w:r>
      <w:r w:rsidR="00381DD5" w:rsidRPr="00920439">
        <w:rPr>
          <w:rFonts w:asciiTheme="majorBidi" w:hAnsiTheme="majorBidi" w:cstheme="majorBidi"/>
          <w:color w:val="242424"/>
        </w:rPr>
        <w:t>NGOs and think tanks</w:t>
      </w:r>
      <w:r w:rsidRPr="00920439">
        <w:rPr>
          <w:rFonts w:asciiTheme="majorBidi" w:hAnsiTheme="majorBidi" w:cstheme="majorBidi"/>
          <w:color w:val="242424"/>
        </w:rPr>
        <w:t xml:space="preserve"> reviewed for this study </w:t>
      </w:r>
      <w:r w:rsidR="00381DD5" w:rsidRPr="00920439">
        <w:rPr>
          <w:rFonts w:asciiTheme="majorBidi" w:hAnsiTheme="majorBidi" w:cstheme="majorBidi"/>
          <w:color w:val="242424"/>
        </w:rPr>
        <w:t xml:space="preserve">disputed George Osborne’s (in)famous claim ‘we are all in this together’. </w:t>
      </w:r>
      <w:r w:rsidR="00FB46F2" w:rsidRPr="00920439">
        <w:rPr>
          <w:rFonts w:asciiTheme="majorBidi" w:hAnsiTheme="majorBidi" w:cstheme="majorBidi"/>
          <w:color w:val="242424"/>
        </w:rPr>
        <w:t xml:space="preserve">Progressive groups like STS blamed the UK Government for not doing more to tackle this </w:t>
      </w:r>
      <w:r w:rsidR="003910B0" w:rsidRPr="00920439">
        <w:rPr>
          <w:rFonts w:asciiTheme="majorBidi" w:hAnsiTheme="majorBidi" w:cstheme="majorBidi"/>
          <w:color w:val="242424"/>
        </w:rPr>
        <w:t>‘</w:t>
      </w:r>
      <w:r w:rsidR="00FB46F2" w:rsidRPr="00920439">
        <w:rPr>
          <w:rFonts w:asciiTheme="majorBidi" w:hAnsiTheme="majorBidi" w:cstheme="majorBidi"/>
          <w:color w:val="242424"/>
        </w:rPr>
        <w:t xml:space="preserve">crisis of inequality’. </w:t>
      </w:r>
      <w:r w:rsidR="007A4759" w:rsidRPr="00920439">
        <w:rPr>
          <w:rFonts w:asciiTheme="majorBidi" w:hAnsiTheme="majorBidi" w:cstheme="majorBidi"/>
          <w:color w:val="242424"/>
        </w:rPr>
        <w:t xml:space="preserve">The </w:t>
      </w:r>
      <w:r w:rsidR="007A4759" w:rsidRPr="00920439">
        <w:rPr>
          <w:rFonts w:asciiTheme="majorBidi" w:eastAsia="Times New Roman" w:hAnsiTheme="majorBidi" w:cstheme="majorBidi"/>
        </w:rPr>
        <w:t>Joseph Rowntree Foundation</w:t>
      </w:r>
      <w:r w:rsidR="004617BD">
        <w:rPr>
          <w:rFonts w:asciiTheme="majorBidi" w:eastAsia="Times New Roman" w:hAnsiTheme="majorBidi" w:cstheme="majorBidi"/>
        </w:rPr>
        <w:t xml:space="preserve"> (JRF)</w:t>
      </w:r>
      <w:r w:rsidR="000534FB" w:rsidRPr="00920439">
        <w:rPr>
          <w:rFonts w:asciiTheme="majorBidi" w:hAnsiTheme="majorBidi" w:cstheme="majorBidi"/>
          <w:color w:val="242424"/>
        </w:rPr>
        <w:t xml:space="preserve"> cost of living trackers </w:t>
      </w:r>
      <w:r w:rsidR="008A74F3" w:rsidRPr="00920439">
        <w:rPr>
          <w:rFonts w:asciiTheme="majorBidi" w:hAnsiTheme="majorBidi" w:cstheme="majorBidi"/>
          <w:color w:val="242424"/>
        </w:rPr>
        <w:t>estimated that as many as 7.3 million low-income households were often going without food and basic essentials (</w:t>
      </w:r>
      <w:r w:rsidR="00C027ED" w:rsidRPr="00920439">
        <w:rPr>
          <w:rFonts w:asciiTheme="majorBidi" w:hAnsiTheme="majorBidi" w:cstheme="majorBidi"/>
          <w:color w:val="242424"/>
        </w:rPr>
        <w:t>Johnson-Hunter and Earwaker</w:t>
      </w:r>
      <w:r w:rsidR="008A74F3" w:rsidRPr="00920439">
        <w:rPr>
          <w:rFonts w:asciiTheme="majorBidi" w:hAnsiTheme="majorBidi" w:cstheme="majorBidi"/>
          <w:color w:val="242424"/>
        </w:rPr>
        <w:t>, 2023</w:t>
      </w:r>
      <w:r w:rsidR="00C027ED" w:rsidRPr="00920439">
        <w:rPr>
          <w:rFonts w:asciiTheme="majorBidi" w:hAnsiTheme="majorBidi" w:cstheme="majorBidi"/>
          <w:color w:val="242424"/>
        </w:rPr>
        <w:t>:3</w:t>
      </w:r>
      <w:r w:rsidR="008A74F3" w:rsidRPr="00920439">
        <w:rPr>
          <w:rFonts w:asciiTheme="majorBidi" w:hAnsiTheme="majorBidi" w:cstheme="majorBidi"/>
          <w:color w:val="242424"/>
        </w:rPr>
        <w:t xml:space="preserve">). </w:t>
      </w:r>
      <w:r w:rsidR="004617BD">
        <w:rPr>
          <w:rFonts w:asciiTheme="majorBidi" w:hAnsiTheme="majorBidi" w:cstheme="majorBidi"/>
          <w:color w:val="242424"/>
        </w:rPr>
        <w:t>JRF’s</w:t>
      </w:r>
      <w:r w:rsidR="008A74F3" w:rsidRPr="00920439">
        <w:rPr>
          <w:rFonts w:asciiTheme="majorBidi" w:hAnsiTheme="majorBidi" w:cstheme="majorBidi"/>
          <w:color w:val="242424"/>
        </w:rPr>
        <w:t xml:space="preserve"> reports demonstrated how child and in-work poverty had risen sharply in the three years since the beginning of the COVID-19 pandemic.</w:t>
      </w:r>
      <w:r w:rsidRPr="00920439">
        <w:rPr>
          <w:rFonts w:asciiTheme="majorBidi" w:hAnsiTheme="majorBidi" w:cstheme="majorBidi"/>
          <w:color w:val="242424"/>
        </w:rPr>
        <w:t xml:space="preserve"> </w:t>
      </w:r>
      <w:r w:rsidR="00BB2775" w:rsidRPr="00920439">
        <w:rPr>
          <w:rFonts w:asciiTheme="majorBidi" w:hAnsiTheme="majorBidi" w:cstheme="majorBidi"/>
          <w:color w:val="242424"/>
        </w:rPr>
        <w:t>R</w:t>
      </w:r>
      <w:r w:rsidR="00381DD5" w:rsidRPr="00920439">
        <w:rPr>
          <w:rFonts w:asciiTheme="majorBidi" w:hAnsiTheme="majorBidi" w:cstheme="majorBidi"/>
          <w:color w:val="242424"/>
        </w:rPr>
        <w:t xml:space="preserve">ight-wing </w:t>
      </w:r>
      <w:r w:rsidR="000534FB" w:rsidRPr="00920439">
        <w:rPr>
          <w:rFonts w:asciiTheme="majorBidi" w:hAnsiTheme="majorBidi" w:cstheme="majorBidi"/>
          <w:color w:val="242424"/>
        </w:rPr>
        <w:t>think tanks</w:t>
      </w:r>
      <w:r w:rsidR="00381DD5" w:rsidRPr="00920439">
        <w:rPr>
          <w:rFonts w:asciiTheme="majorBidi" w:hAnsiTheme="majorBidi" w:cstheme="majorBidi"/>
          <w:color w:val="242424"/>
        </w:rPr>
        <w:t xml:space="preserve"> like</w:t>
      </w:r>
      <w:r w:rsidR="001E2F6E">
        <w:rPr>
          <w:rFonts w:asciiTheme="majorBidi" w:hAnsiTheme="majorBidi" w:cstheme="majorBidi"/>
          <w:color w:val="242424"/>
        </w:rPr>
        <w:t xml:space="preserve"> the</w:t>
      </w:r>
      <w:r w:rsidR="00381DD5" w:rsidRPr="001C21E0">
        <w:rPr>
          <w:rFonts w:asciiTheme="majorBidi" w:hAnsiTheme="majorBidi" w:cstheme="majorBidi"/>
          <w:color w:val="242424"/>
        </w:rPr>
        <w:t xml:space="preserve"> N</w:t>
      </w:r>
      <w:r w:rsidR="001E2F6E">
        <w:rPr>
          <w:rFonts w:asciiTheme="majorBidi" w:hAnsiTheme="majorBidi" w:cstheme="majorBidi"/>
          <w:color w:val="242424"/>
        </w:rPr>
        <w:t xml:space="preserve">ew </w:t>
      </w:r>
      <w:r w:rsidR="00381DD5" w:rsidRPr="001C21E0">
        <w:rPr>
          <w:rFonts w:asciiTheme="majorBidi" w:hAnsiTheme="majorBidi" w:cstheme="majorBidi"/>
          <w:color w:val="242424"/>
        </w:rPr>
        <w:t>E</w:t>
      </w:r>
      <w:r w:rsidR="001E2F6E">
        <w:rPr>
          <w:rFonts w:asciiTheme="majorBidi" w:hAnsiTheme="majorBidi" w:cstheme="majorBidi"/>
          <w:color w:val="242424"/>
        </w:rPr>
        <w:t xml:space="preserve">conomics </w:t>
      </w:r>
      <w:r w:rsidR="00381DD5" w:rsidRPr="001C21E0">
        <w:rPr>
          <w:rFonts w:asciiTheme="majorBidi" w:hAnsiTheme="majorBidi" w:cstheme="majorBidi"/>
          <w:color w:val="242424"/>
        </w:rPr>
        <w:t>F</w:t>
      </w:r>
      <w:r w:rsidR="001E2F6E">
        <w:rPr>
          <w:rFonts w:asciiTheme="majorBidi" w:hAnsiTheme="majorBidi" w:cstheme="majorBidi"/>
          <w:color w:val="242424"/>
        </w:rPr>
        <w:t>oundation</w:t>
      </w:r>
      <w:r w:rsidR="00BB2775" w:rsidRPr="001C21E0">
        <w:rPr>
          <w:rFonts w:asciiTheme="majorBidi" w:hAnsiTheme="majorBidi" w:cstheme="majorBidi"/>
          <w:color w:val="242424"/>
        </w:rPr>
        <w:t xml:space="preserve"> also</w:t>
      </w:r>
      <w:r w:rsidR="00381DD5" w:rsidRPr="001C21E0">
        <w:rPr>
          <w:rFonts w:asciiTheme="majorBidi" w:hAnsiTheme="majorBidi" w:cstheme="majorBidi"/>
          <w:color w:val="242424"/>
        </w:rPr>
        <w:t xml:space="preserve"> </w:t>
      </w:r>
      <w:r w:rsidR="000534FB" w:rsidRPr="001C21E0">
        <w:rPr>
          <w:rFonts w:asciiTheme="majorBidi" w:hAnsiTheme="majorBidi" w:cstheme="majorBidi"/>
          <w:color w:val="242424"/>
        </w:rPr>
        <w:t>acknowledged</w:t>
      </w:r>
      <w:r w:rsidR="00381DD5" w:rsidRPr="001C21E0">
        <w:rPr>
          <w:rFonts w:asciiTheme="majorBidi" w:hAnsiTheme="majorBidi" w:cstheme="majorBidi"/>
          <w:color w:val="242424"/>
        </w:rPr>
        <w:t xml:space="preserve"> that the COLC was being felt disproportionately by low-income households:</w:t>
      </w:r>
    </w:p>
    <w:p w14:paraId="05D2B436" w14:textId="77777777" w:rsidR="00381DD5" w:rsidRPr="001C21E0" w:rsidRDefault="00381DD5" w:rsidP="00407220">
      <w:pPr>
        <w:jc w:val="both"/>
        <w:rPr>
          <w:rFonts w:asciiTheme="majorBidi" w:hAnsiTheme="majorBidi" w:cstheme="majorBidi"/>
          <w:color w:val="242424"/>
        </w:rPr>
      </w:pPr>
    </w:p>
    <w:p w14:paraId="7E422AED" w14:textId="77777777" w:rsidR="00381DD5" w:rsidRPr="001C21E0" w:rsidRDefault="00381DD5" w:rsidP="001C21E0">
      <w:pPr>
        <w:ind w:left="567" w:right="567"/>
        <w:jc w:val="both"/>
        <w:rPr>
          <w:rFonts w:asciiTheme="majorBidi" w:eastAsia="Times New Roman" w:hAnsiTheme="majorBidi" w:cstheme="majorBidi"/>
        </w:rPr>
      </w:pPr>
      <w:r w:rsidRPr="001C21E0">
        <w:rPr>
          <w:rFonts w:asciiTheme="majorBidi" w:eastAsia="Times New Roman" w:hAnsiTheme="majorBidi" w:cstheme="majorBidi"/>
        </w:rPr>
        <w:t xml:space="preserve">While some in Britain have increased their savings during the pandemic, this was not the case for those on low incomes. The unequal impact of inflation and lack of </w:t>
      </w:r>
      <w:r w:rsidRPr="001C21E0">
        <w:rPr>
          <w:rFonts w:asciiTheme="majorBidi" w:eastAsia="Times New Roman" w:hAnsiTheme="majorBidi" w:cstheme="majorBidi"/>
        </w:rPr>
        <w:lastRenderedPageBreak/>
        <w:t>savings means that the households that are the least able to respond to price rises are also impacted the most. (Caddick, Tims &amp; Stirling, 2022)</w:t>
      </w:r>
    </w:p>
    <w:p w14:paraId="2D17AF47" w14:textId="396DB8DB" w:rsidR="00817C73" w:rsidRPr="001C21E0" w:rsidRDefault="00817C73" w:rsidP="00407220">
      <w:pPr>
        <w:jc w:val="both"/>
        <w:rPr>
          <w:rFonts w:asciiTheme="majorBidi" w:hAnsiTheme="majorBidi" w:cstheme="majorBidi"/>
          <w:color w:val="242424"/>
        </w:rPr>
      </w:pPr>
    </w:p>
    <w:p w14:paraId="091F7435" w14:textId="3EB8F9D2" w:rsidR="00E920BA" w:rsidRPr="001C21E0" w:rsidRDefault="009B4870" w:rsidP="00407220">
      <w:pPr>
        <w:jc w:val="both"/>
        <w:rPr>
          <w:rFonts w:asciiTheme="majorBidi" w:eastAsia="Times New Roman" w:hAnsiTheme="majorBidi" w:cstheme="majorBidi"/>
        </w:rPr>
      </w:pPr>
      <w:r w:rsidRPr="001C21E0">
        <w:rPr>
          <w:rFonts w:asciiTheme="majorBidi" w:hAnsiTheme="majorBidi" w:cstheme="majorBidi"/>
          <w:color w:val="242424"/>
        </w:rPr>
        <w:t>The I</w:t>
      </w:r>
      <w:r w:rsidR="00A60F5A">
        <w:rPr>
          <w:rFonts w:asciiTheme="majorBidi" w:hAnsiTheme="majorBidi" w:cstheme="majorBidi"/>
          <w:color w:val="242424"/>
        </w:rPr>
        <w:t xml:space="preserve">nstitute for </w:t>
      </w:r>
      <w:r w:rsidRPr="001C21E0">
        <w:rPr>
          <w:rFonts w:asciiTheme="majorBidi" w:hAnsiTheme="majorBidi" w:cstheme="majorBidi"/>
          <w:color w:val="242424"/>
        </w:rPr>
        <w:t>F</w:t>
      </w:r>
      <w:r w:rsidR="00A60F5A">
        <w:rPr>
          <w:rFonts w:asciiTheme="majorBidi" w:hAnsiTheme="majorBidi" w:cstheme="majorBidi"/>
          <w:color w:val="242424"/>
        </w:rPr>
        <w:t>iscal Studies</w:t>
      </w:r>
      <w:r w:rsidRPr="000A4987">
        <w:rPr>
          <w:rFonts w:asciiTheme="majorBidi" w:hAnsiTheme="majorBidi" w:cstheme="majorBidi"/>
          <w:color w:val="242424"/>
        </w:rPr>
        <w:t xml:space="preserve"> </w:t>
      </w:r>
      <w:r w:rsidR="00A10A71" w:rsidRPr="000A4987">
        <w:rPr>
          <w:rFonts w:asciiTheme="majorBidi" w:hAnsiTheme="majorBidi" w:cstheme="majorBidi"/>
          <w:color w:val="242424"/>
        </w:rPr>
        <w:t xml:space="preserve">pointed out </w:t>
      </w:r>
      <w:r w:rsidR="00E920BA" w:rsidRPr="000A4987">
        <w:rPr>
          <w:rFonts w:asciiTheme="majorBidi" w:hAnsiTheme="majorBidi" w:cstheme="majorBidi"/>
          <w:color w:val="242424"/>
        </w:rPr>
        <w:t>that higher energy and food prices had</w:t>
      </w:r>
      <w:r w:rsidR="00E920BA" w:rsidRPr="000A4987">
        <w:rPr>
          <w:rFonts w:asciiTheme="majorBidi" w:eastAsia="Times New Roman" w:hAnsiTheme="majorBidi" w:cstheme="majorBidi"/>
        </w:rPr>
        <w:t xml:space="preserve"> a disproportionate impact on poorer households</w:t>
      </w:r>
      <w:r w:rsidR="005C6C77" w:rsidRPr="000A4987">
        <w:rPr>
          <w:rFonts w:asciiTheme="majorBidi" w:eastAsia="Times New Roman" w:hAnsiTheme="majorBidi" w:cstheme="majorBidi"/>
        </w:rPr>
        <w:t xml:space="preserve"> because they</w:t>
      </w:r>
      <w:r w:rsidR="00E920BA" w:rsidRPr="000A4987">
        <w:rPr>
          <w:rFonts w:asciiTheme="majorBidi" w:eastAsia="Times New Roman" w:hAnsiTheme="majorBidi" w:cstheme="majorBidi"/>
        </w:rPr>
        <w:t xml:space="preserve"> allocated a higher percentage of their budgets to these items than wealthier families (Cribb</w:t>
      </w:r>
      <w:r w:rsidR="005B6178" w:rsidRPr="000A4987">
        <w:rPr>
          <w:rFonts w:asciiTheme="majorBidi" w:eastAsia="Times New Roman" w:hAnsiTheme="majorBidi" w:cstheme="majorBidi"/>
        </w:rPr>
        <w:t xml:space="preserve"> et al</w:t>
      </w:r>
      <w:r w:rsidR="00E920BA" w:rsidRPr="000A4987">
        <w:rPr>
          <w:rFonts w:asciiTheme="majorBidi" w:eastAsia="Times New Roman" w:hAnsiTheme="majorBidi" w:cstheme="majorBidi"/>
        </w:rPr>
        <w:t xml:space="preserve">, 2023). The Institute for </w:t>
      </w:r>
      <w:r w:rsidR="00920439" w:rsidRPr="000A4987">
        <w:rPr>
          <w:rFonts w:asciiTheme="majorBidi" w:eastAsia="Times New Roman" w:hAnsiTheme="majorBidi" w:cstheme="majorBidi"/>
        </w:rPr>
        <w:t>Government noted</w:t>
      </w:r>
      <w:r w:rsidR="00E920BA" w:rsidRPr="000A4987">
        <w:rPr>
          <w:rFonts w:asciiTheme="majorBidi" w:eastAsia="Times New Roman" w:hAnsiTheme="majorBidi" w:cstheme="majorBidi"/>
        </w:rPr>
        <w:t xml:space="preserve"> that many might have no other choice than not to </w:t>
      </w:r>
      <w:r w:rsidR="004E7E7C" w:rsidRPr="000A4987">
        <w:rPr>
          <w:rFonts w:asciiTheme="majorBidi" w:eastAsia="Times New Roman" w:hAnsiTheme="majorBidi" w:cstheme="majorBidi"/>
        </w:rPr>
        <w:t xml:space="preserve">heat </w:t>
      </w:r>
      <w:r w:rsidR="00E920BA" w:rsidRPr="000A4987">
        <w:rPr>
          <w:rFonts w:asciiTheme="majorBidi" w:eastAsia="Times New Roman" w:hAnsiTheme="majorBidi" w:cstheme="majorBidi"/>
        </w:rPr>
        <w:t>their homes (Tetlow &amp; Bartrum, 2022).</w:t>
      </w:r>
      <w:r w:rsidR="00E27A19" w:rsidRPr="000A4987">
        <w:rPr>
          <w:rFonts w:asciiTheme="majorBidi" w:eastAsia="Times New Roman" w:hAnsiTheme="majorBidi" w:cstheme="majorBidi"/>
        </w:rPr>
        <w:t xml:space="preserve"> Further evidence of this impact was provided by the </w:t>
      </w:r>
      <w:r w:rsidR="00E27A19" w:rsidRPr="000A4987">
        <w:rPr>
          <w:rFonts w:asciiTheme="majorBidi" w:hAnsiTheme="majorBidi" w:cstheme="majorBidi"/>
          <w:color w:val="242424"/>
        </w:rPr>
        <w:t>Independent Food Aid Network (IFAN), who reported that food banks were being overwhelmed by requests for help, including parents and carers who were struggling to feed their children due to rising bills and reductions in their welfare benefits (IFAN,</w:t>
      </w:r>
      <w:r w:rsidR="00B57AEE" w:rsidRPr="000A4987">
        <w:rPr>
          <w:rFonts w:asciiTheme="majorBidi" w:hAnsiTheme="majorBidi" w:cstheme="majorBidi"/>
          <w:color w:val="242424"/>
        </w:rPr>
        <w:t xml:space="preserve"> April</w:t>
      </w:r>
      <w:r w:rsidR="00E27A19" w:rsidRPr="000A4987">
        <w:rPr>
          <w:rFonts w:asciiTheme="majorBidi" w:hAnsiTheme="majorBidi" w:cstheme="majorBidi"/>
          <w:color w:val="242424"/>
        </w:rPr>
        <w:t xml:space="preserve"> 2023). </w:t>
      </w:r>
      <w:r w:rsidR="00E62780" w:rsidRPr="000A4987">
        <w:rPr>
          <w:rFonts w:asciiTheme="majorBidi" w:hAnsiTheme="majorBidi" w:cstheme="majorBidi"/>
          <w:color w:val="242424"/>
        </w:rPr>
        <w:t>Demos noted w</w:t>
      </w:r>
      <w:r w:rsidR="00E27A19" w:rsidRPr="000A4987">
        <w:rPr>
          <w:rFonts w:asciiTheme="majorBidi" w:hAnsiTheme="majorBidi" w:cstheme="majorBidi"/>
          <w:color w:val="242424"/>
        </w:rPr>
        <w:t xml:space="preserve">orking-age adults </w:t>
      </w:r>
      <w:r w:rsidR="00715453" w:rsidRPr="000A4987">
        <w:rPr>
          <w:rFonts w:asciiTheme="majorBidi" w:hAnsiTheme="majorBidi" w:cstheme="majorBidi"/>
          <w:color w:val="242424"/>
        </w:rPr>
        <w:t>between</w:t>
      </w:r>
      <w:r w:rsidR="00FC6E94" w:rsidRPr="000A4987">
        <w:rPr>
          <w:rFonts w:asciiTheme="majorBidi" w:hAnsiTheme="majorBidi" w:cstheme="majorBidi"/>
          <w:color w:val="242424"/>
        </w:rPr>
        <w:t xml:space="preserve"> 18-30 years old</w:t>
      </w:r>
      <w:r w:rsidR="00715453" w:rsidRPr="000A4987">
        <w:rPr>
          <w:rFonts w:asciiTheme="majorBidi" w:hAnsiTheme="majorBidi" w:cstheme="majorBidi"/>
          <w:color w:val="242424"/>
        </w:rPr>
        <w:t xml:space="preserve"> were amongst the least financially resilient (Cummins and Glover, 2021)</w:t>
      </w:r>
      <w:r w:rsidR="00E62780" w:rsidRPr="000A4987">
        <w:rPr>
          <w:rFonts w:asciiTheme="majorBidi" w:hAnsiTheme="majorBidi" w:cstheme="majorBidi"/>
          <w:color w:val="242424"/>
        </w:rPr>
        <w:t>.</w:t>
      </w:r>
      <w:r w:rsidR="00FC6E94" w:rsidRPr="000A4987">
        <w:rPr>
          <w:rFonts w:asciiTheme="majorBidi" w:hAnsiTheme="majorBidi" w:cstheme="majorBidi"/>
          <w:color w:val="242424"/>
        </w:rPr>
        <w:t xml:space="preserve"> </w:t>
      </w:r>
      <w:r w:rsidR="00E62780" w:rsidRPr="000A4987">
        <w:rPr>
          <w:rFonts w:asciiTheme="majorBidi" w:hAnsiTheme="majorBidi" w:cstheme="majorBidi"/>
          <w:color w:val="242424"/>
        </w:rPr>
        <w:t xml:space="preserve">This group </w:t>
      </w:r>
      <w:r w:rsidR="00FC6E94" w:rsidRPr="000A4987">
        <w:rPr>
          <w:rFonts w:asciiTheme="majorBidi" w:hAnsiTheme="majorBidi" w:cstheme="majorBidi"/>
          <w:color w:val="242424"/>
        </w:rPr>
        <w:t>were</w:t>
      </w:r>
      <w:r w:rsidR="00E62780" w:rsidRPr="000A4987">
        <w:rPr>
          <w:rFonts w:asciiTheme="majorBidi" w:hAnsiTheme="majorBidi" w:cstheme="majorBidi"/>
          <w:color w:val="242424"/>
        </w:rPr>
        <w:t xml:space="preserve"> also</w:t>
      </w:r>
      <w:r w:rsidR="00FC6E94" w:rsidRPr="000A4987">
        <w:rPr>
          <w:rFonts w:asciiTheme="majorBidi" w:hAnsiTheme="majorBidi" w:cstheme="majorBidi"/>
          <w:color w:val="242424"/>
        </w:rPr>
        <w:t xml:space="preserve"> </w:t>
      </w:r>
      <w:r w:rsidR="00E27A19" w:rsidRPr="000A4987">
        <w:rPr>
          <w:rFonts w:asciiTheme="majorBidi" w:hAnsiTheme="majorBidi" w:cstheme="majorBidi"/>
          <w:color w:val="242424"/>
        </w:rPr>
        <w:t xml:space="preserve">increasingly reliant on food banks, </w:t>
      </w:r>
      <w:r w:rsidR="003910B0" w:rsidRPr="000A4987">
        <w:rPr>
          <w:rFonts w:asciiTheme="majorBidi" w:hAnsiTheme="majorBidi" w:cstheme="majorBidi"/>
          <w:color w:val="242424"/>
        </w:rPr>
        <w:t>and more</w:t>
      </w:r>
      <w:r w:rsidR="00E27A19" w:rsidRPr="000A4987">
        <w:rPr>
          <w:rFonts w:asciiTheme="majorBidi" w:hAnsiTheme="majorBidi" w:cstheme="majorBidi"/>
          <w:color w:val="242424"/>
        </w:rPr>
        <w:t xml:space="preserve"> likely to be living with poor mental health </w:t>
      </w:r>
      <w:r w:rsidR="008C6C20" w:rsidRPr="000A4987">
        <w:rPr>
          <w:rFonts w:asciiTheme="majorBidi" w:hAnsiTheme="majorBidi" w:cstheme="majorBidi"/>
          <w:color w:val="242424"/>
        </w:rPr>
        <w:t>(Pollard</w:t>
      </w:r>
      <w:r w:rsidR="003745DB" w:rsidRPr="000A4987">
        <w:rPr>
          <w:rFonts w:asciiTheme="majorBidi" w:hAnsiTheme="majorBidi" w:cstheme="majorBidi"/>
          <w:color w:val="242424"/>
        </w:rPr>
        <w:t>, 202</w:t>
      </w:r>
      <w:r w:rsidR="00870A21" w:rsidRPr="000A4987">
        <w:rPr>
          <w:rFonts w:asciiTheme="majorBidi" w:hAnsiTheme="majorBidi" w:cstheme="majorBidi"/>
          <w:color w:val="242424"/>
        </w:rPr>
        <w:t>2</w:t>
      </w:r>
      <w:r w:rsidR="00E27A19" w:rsidRPr="000A4987">
        <w:rPr>
          <w:rFonts w:asciiTheme="majorBidi" w:hAnsiTheme="majorBidi" w:cstheme="majorBidi"/>
          <w:color w:val="242424"/>
        </w:rPr>
        <w:t>).</w:t>
      </w:r>
      <w:r w:rsidR="00FC6E94" w:rsidRPr="000A4987">
        <w:rPr>
          <w:rFonts w:asciiTheme="majorBidi" w:hAnsiTheme="majorBidi" w:cstheme="majorBidi"/>
          <w:color w:val="242424"/>
        </w:rPr>
        <w:t xml:space="preserve"> </w:t>
      </w:r>
      <w:r w:rsidR="00635CFB" w:rsidRPr="000A4987">
        <w:rPr>
          <w:rFonts w:asciiTheme="majorBidi" w:hAnsiTheme="majorBidi" w:cstheme="majorBidi"/>
          <w:color w:val="242424"/>
        </w:rPr>
        <w:t xml:space="preserve">Black, Asian and Minority </w:t>
      </w:r>
      <w:r w:rsidR="00920439" w:rsidRPr="000A4987">
        <w:rPr>
          <w:rFonts w:asciiTheme="majorBidi" w:hAnsiTheme="majorBidi" w:cstheme="majorBidi"/>
          <w:color w:val="242424"/>
        </w:rPr>
        <w:t>Ethnic households</w:t>
      </w:r>
      <w:r w:rsidR="00635CFB" w:rsidRPr="000A4987">
        <w:rPr>
          <w:rFonts w:asciiTheme="majorBidi" w:hAnsiTheme="majorBidi" w:cstheme="majorBidi"/>
          <w:color w:val="242424"/>
        </w:rPr>
        <w:t xml:space="preserve">, </w:t>
      </w:r>
      <w:r w:rsidR="00D32ABC" w:rsidRPr="000A4987">
        <w:rPr>
          <w:rFonts w:asciiTheme="majorBidi" w:hAnsiTheme="majorBidi" w:cstheme="majorBidi"/>
          <w:color w:val="242424"/>
        </w:rPr>
        <w:t xml:space="preserve">were also particularly vulnerable to these pressures; </w:t>
      </w:r>
      <w:r w:rsidR="000F5FCB" w:rsidRPr="000A4987">
        <w:rPr>
          <w:rFonts w:asciiTheme="majorBidi" w:hAnsiTheme="majorBidi" w:cstheme="majorBidi"/>
          <w:color w:val="242424"/>
        </w:rPr>
        <w:t xml:space="preserve">The </w:t>
      </w:r>
      <w:r w:rsidR="003910B0" w:rsidRPr="000A4987">
        <w:rPr>
          <w:rFonts w:asciiTheme="majorBidi" w:hAnsiTheme="majorBidi" w:cstheme="majorBidi"/>
          <w:color w:val="242424"/>
        </w:rPr>
        <w:t>I</w:t>
      </w:r>
      <w:r w:rsidR="00920439">
        <w:rPr>
          <w:rFonts w:asciiTheme="majorBidi" w:hAnsiTheme="majorBidi" w:cstheme="majorBidi"/>
          <w:color w:val="242424"/>
        </w:rPr>
        <w:t xml:space="preserve">nstitute for </w:t>
      </w:r>
      <w:r w:rsidR="003910B0" w:rsidRPr="000A4987">
        <w:rPr>
          <w:rFonts w:asciiTheme="majorBidi" w:hAnsiTheme="majorBidi" w:cstheme="majorBidi"/>
          <w:color w:val="242424"/>
        </w:rPr>
        <w:t>P</w:t>
      </w:r>
      <w:r w:rsidR="00920439">
        <w:rPr>
          <w:rFonts w:asciiTheme="majorBidi" w:hAnsiTheme="majorBidi" w:cstheme="majorBidi"/>
          <w:color w:val="242424"/>
        </w:rPr>
        <w:t xml:space="preserve">ublic </w:t>
      </w:r>
      <w:r w:rsidR="003910B0" w:rsidRPr="000A4987">
        <w:rPr>
          <w:rFonts w:asciiTheme="majorBidi" w:hAnsiTheme="majorBidi" w:cstheme="majorBidi"/>
          <w:color w:val="242424"/>
        </w:rPr>
        <w:t>P</w:t>
      </w:r>
      <w:r w:rsidR="00920439">
        <w:rPr>
          <w:rFonts w:asciiTheme="majorBidi" w:hAnsiTheme="majorBidi" w:cstheme="majorBidi"/>
          <w:color w:val="242424"/>
        </w:rPr>
        <w:t xml:space="preserve">olicy </w:t>
      </w:r>
      <w:r w:rsidR="003910B0" w:rsidRPr="000A4987">
        <w:rPr>
          <w:rFonts w:asciiTheme="majorBidi" w:hAnsiTheme="majorBidi" w:cstheme="majorBidi"/>
          <w:color w:val="242424"/>
        </w:rPr>
        <w:t>R</w:t>
      </w:r>
      <w:r w:rsidR="00920439">
        <w:rPr>
          <w:rFonts w:asciiTheme="majorBidi" w:hAnsiTheme="majorBidi" w:cstheme="majorBidi"/>
          <w:color w:val="242424"/>
        </w:rPr>
        <w:t>esearch</w:t>
      </w:r>
      <w:r w:rsidR="003910B0" w:rsidRPr="000A4987">
        <w:rPr>
          <w:rFonts w:asciiTheme="majorBidi" w:hAnsiTheme="majorBidi" w:cstheme="majorBidi"/>
          <w:color w:val="242424"/>
        </w:rPr>
        <w:t xml:space="preserve"> found</w:t>
      </w:r>
      <w:r w:rsidR="00D32ABC" w:rsidRPr="000A4987">
        <w:rPr>
          <w:rFonts w:asciiTheme="majorBidi" w:hAnsiTheme="majorBidi" w:cstheme="majorBidi"/>
          <w:color w:val="242424"/>
        </w:rPr>
        <w:t xml:space="preserve"> that they experienced rising living costs more intensely than white households due to a combination of lower, less stable incomes and the increased economic instability (Whitham &amp; Ali, 2023). </w:t>
      </w:r>
      <w:r w:rsidR="00635CFB" w:rsidRPr="000A4987">
        <w:rPr>
          <w:rFonts w:asciiTheme="majorBidi" w:hAnsiTheme="majorBidi" w:cstheme="majorBidi"/>
          <w:color w:val="242424"/>
        </w:rPr>
        <w:t xml:space="preserve"> </w:t>
      </w:r>
      <w:r w:rsidR="00D32ABC" w:rsidRPr="000A4987">
        <w:rPr>
          <w:rFonts w:asciiTheme="majorBidi" w:hAnsiTheme="majorBidi" w:cstheme="majorBidi"/>
          <w:color w:val="242424"/>
        </w:rPr>
        <w:t>Despite the government rhetoric around ‘levelling up’</w:t>
      </w:r>
      <w:r w:rsidR="00284609" w:rsidRPr="000A4987">
        <w:rPr>
          <w:rFonts w:asciiTheme="majorBidi" w:hAnsiTheme="majorBidi" w:cstheme="majorBidi"/>
          <w:color w:val="242424"/>
        </w:rPr>
        <w:t>,</w:t>
      </w:r>
      <w:r w:rsidR="00D32ABC" w:rsidRPr="000A4987">
        <w:rPr>
          <w:rFonts w:asciiTheme="majorBidi" w:hAnsiTheme="majorBidi" w:cstheme="majorBidi"/>
          <w:color w:val="242424"/>
        </w:rPr>
        <w:t xml:space="preserve"> the evidence was that those in the ‘North’ were</w:t>
      </w:r>
      <w:r w:rsidR="007B3D11" w:rsidRPr="000A4987">
        <w:rPr>
          <w:rFonts w:asciiTheme="majorBidi" w:hAnsiTheme="majorBidi" w:cstheme="majorBidi"/>
          <w:color w:val="242424"/>
        </w:rPr>
        <w:t>,</w:t>
      </w:r>
      <w:r w:rsidR="00D32ABC" w:rsidRPr="000A4987">
        <w:rPr>
          <w:rFonts w:asciiTheme="majorBidi" w:hAnsiTheme="majorBidi" w:cstheme="majorBidi"/>
          <w:color w:val="242424"/>
        </w:rPr>
        <w:t xml:space="preserve"> more often than not</w:t>
      </w:r>
      <w:r w:rsidR="007B3D11" w:rsidRPr="000A4987">
        <w:rPr>
          <w:rFonts w:asciiTheme="majorBidi" w:hAnsiTheme="majorBidi" w:cstheme="majorBidi"/>
          <w:color w:val="242424"/>
        </w:rPr>
        <w:t>,</w:t>
      </w:r>
      <w:r w:rsidR="00D32ABC" w:rsidRPr="000A4987">
        <w:rPr>
          <w:rFonts w:asciiTheme="majorBidi" w:eastAsia="Times New Roman" w:hAnsiTheme="majorBidi" w:cstheme="majorBidi"/>
        </w:rPr>
        <w:t xml:space="preserve"> at the sharp end of these inequalities’ (Johns &amp; Hutt, 2023).</w:t>
      </w:r>
      <w:r w:rsidR="00B57AEE" w:rsidRPr="000A4987">
        <w:rPr>
          <w:rFonts w:asciiTheme="majorBidi" w:eastAsia="Times New Roman" w:hAnsiTheme="majorBidi" w:cstheme="majorBidi"/>
        </w:rPr>
        <w:t xml:space="preserve"> </w:t>
      </w:r>
    </w:p>
    <w:p w14:paraId="5EBAECEA" w14:textId="77777777" w:rsidR="00817C73" w:rsidRDefault="00817C73" w:rsidP="00407220">
      <w:pPr>
        <w:jc w:val="both"/>
        <w:rPr>
          <w:rFonts w:cstheme="minorHAnsi"/>
          <w:color w:val="242424"/>
        </w:rPr>
      </w:pPr>
    </w:p>
    <w:p w14:paraId="10A37E3A" w14:textId="77777777" w:rsidR="00817C73" w:rsidRDefault="00817C73" w:rsidP="00407220">
      <w:pPr>
        <w:jc w:val="both"/>
        <w:rPr>
          <w:rFonts w:cstheme="minorHAnsi"/>
          <w:color w:val="242424"/>
        </w:rPr>
      </w:pPr>
    </w:p>
    <w:p w14:paraId="0B210AE5" w14:textId="536ED91C" w:rsidR="004521A2" w:rsidRPr="001C21E0" w:rsidRDefault="004521A2" w:rsidP="00407220">
      <w:pPr>
        <w:jc w:val="both"/>
        <w:rPr>
          <w:rFonts w:asciiTheme="majorBidi" w:hAnsiTheme="majorBidi" w:cstheme="majorBidi"/>
          <w:b/>
          <w:bCs/>
          <w:color w:val="242424"/>
        </w:rPr>
      </w:pPr>
      <w:r w:rsidRPr="001C21E0">
        <w:rPr>
          <w:rFonts w:asciiTheme="majorBidi" w:hAnsiTheme="majorBidi" w:cstheme="majorBidi"/>
          <w:b/>
          <w:bCs/>
          <w:color w:val="242424"/>
        </w:rPr>
        <w:t>Consensus over short-term drivers but systemic factors underpinning COLC contested</w:t>
      </w:r>
    </w:p>
    <w:p w14:paraId="2E531B31" w14:textId="77777777" w:rsidR="004521A2" w:rsidRPr="001C21E0" w:rsidRDefault="004521A2" w:rsidP="00407220">
      <w:pPr>
        <w:jc w:val="both"/>
        <w:rPr>
          <w:rFonts w:asciiTheme="majorBidi" w:hAnsiTheme="majorBidi" w:cstheme="majorBidi"/>
          <w:color w:val="242424"/>
        </w:rPr>
      </w:pPr>
    </w:p>
    <w:p w14:paraId="6510D6EF" w14:textId="7F04A334" w:rsidR="008F545B" w:rsidRPr="001C21E0" w:rsidRDefault="008F545B" w:rsidP="00407220">
      <w:pPr>
        <w:jc w:val="both"/>
        <w:rPr>
          <w:rFonts w:asciiTheme="majorBidi" w:hAnsiTheme="majorBidi" w:cstheme="majorBidi"/>
          <w:b/>
          <w:bCs/>
          <w:color w:val="242424"/>
        </w:rPr>
      </w:pPr>
      <w:r w:rsidRPr="001C21E0">
        <w:rPr>
          <w:rFonts w:asciiTheme="majorBidi" w:hAnsiTheme="majorBidi" w:cstheme="majorBidi"/>
          <w:b/>
          <w:bCs/>
          <w:color w:val="242424"/>
        </w:rPr>
        <w:t xml:space="preserve">Short-term </w:t>
      </w:r>
      <w:r w:rsidR="009B4870" w:rsidRPr="001C21E0">
        <w:rPr>
          <w:rFonts w:asciiTheme="majorBidi" w:hAnsiTheme="majorBidi" w:cstheme="majorBidi"/>
          <w:b/>
          <w:bCs/>
          <w:color w:val="242424"/>
        </w:rPr>
        <w:t>drivers</w:t>
      </w:r>
      <w:r w:rsidRPr="001C21E0">
        <w:rPr>
          <w:rFonts w:asciiTheme="majorBidi" w:hAnsiTheme="majorBidi" w:cstheme="majorBidi"/>
          <w:b/>
          <w:bCs/>
          <w:color w:val="242424"/>
        </w:rPr>
        <w:t xml:space="preserve"> of the COLC</w:t>
      </w:r>
    </w:p>
    <w:p w14:paraId="35353808" w14:textId="77777777" w:rsidR="008F545B" w:rsidRDefault="008F545B" w:rsidP="00407220">
      <w:pPr>
        <w:jc w:val="both"/>
        <w:rPr>
          <w:rFonts w:cstheme="minorHAnsi"/>
          <w:color w:val="242424"/>
        </w:rPr>
      </w:pPr>
    </w:p>
    <w:p w14:paraId="7B663B92" w14:textId="7E9D03C4" w:rsidR="00C46B7A" w:rsidRPr="001C21E0" w:rsidRDefault="004521A2" w:rsidP="004E7E7C">
      <w:pPr>
        <w:jc w:val="both"/>
        <w:rPr>
          <w:rFonts w:asciiTheme="majorBidi" w:hAnsiTheme="majorBidi" w:cstheme="majorBidi"/>
          <w:color w:val="242424"/>
        </w:rPr>
      </w:pPr>
      <w:r w:rsidRPr="001C21E0">
        <w:rPr>
          <w:rFonts w:asciiTheme="majorBidi" w:hAnsiTheme="majorBidi" w:cstheme="majorBidi"/>
          <w:color w:val="242424"/>
        </w:rPr>
        <w:t>T</w:t>
      </w:r>
      <w:r w:rsidR="00C46B7A" w:rsidRPr="001C21E0">
        <w:rPr>
          <w:rFonts w:asciiTheme="majorBidi" w:hAnsiTheme="majorBidi" w:cstheme="majorBidi"/>
          <w:color w:val="242424"/>
        </w:rPr>
        <w:t>here was a</w:t>
      </w:r>
      <w:r w:rsidRPr="001C21E0">
        <w:rPr>
          <w:rFonts w:asciiTheme="majorBidi" w:hAnsiTheme="majorBidi" w:cstheme="majorBidi"/>
          <w:color w:val="242424"/>
        </w:rPr>
        <w:t>lso a</w:t>
      </w:r>
      <w:r w:rsidR="00C46B7A" w:rsidRPr="001C21E0">
        <w:rPr>
          <w:rFonts w:asciiTheme="majorBidi" w:hAnsiTheme="majorBidi" w:cstheme="majorBidi"/>
          <w:color w:val="242424"/>
        </w:rPr>
        <w:t xml:space="preserve"> consensus among the</w:t>
      </w:r>
      <w:r w:rsidRPr="001C21E0">
        <w:rPr>
          <w:rFonts w:asciiTheme="majorBidi" w:hAnsiTheme="majorBidi" w:cstheme="majorBidi"/>
          <w:color w:val="242424"/>
        </w:rPr>
        <w:t xml:space="preserve"> NGOs and</w:t>
      </w:r>
      <w:r w:rsidR="00C46B7A" w:rsidRPr="001C21E0">
        <w:rPr>
          <w:rFonts w:asciiTheme="majorBidi" w:hAnsiTheme="majorBidi" w:cstheme="majorBidi"/>
          <w:color w:val="242424"/>
        </w:rPr>
        <w:t xml:space="preserve"> think tanks about</w:t>
      </w:r>
      <w:r w:rsidR="00407220" w:rsidRPr="001C21E0">
        <w:rPr>
          <w:rFonts w:asciiTheme="majorBidi" w:hAnsiTheme="majorBidi" w:cstheme="majorBidi"/>
          <w:color w:val="242424"/>
        </w:rPr>
        <w:t xml:space="preserve"> the</w:t>
      </w:r>
      <w:r w:rsidR="00C46B7A" w:rsidRPr="001C21E0">
        <w:rPr>
          <w:rFonts w:asciiTheme="majorBidi" w:hAnsiTheme="majorBidi" w:cstheme="majorBidi"/>
          <w:color w:val="242424"/>
        </w:rPr>
        <w:t xml:space="preserve"> factors exacerbating </w:t>
      </w:r>
      <w:r w:rsidRPr="001C21E0">
        <w:rPr>
          <w:rFonts w:asciiTheme="majorBidi" w:hAnsiTheme="majorBidi" w:cstheme="majorBidi"/>
          <w:color w:val="242424"/>
        </w:rPr>
        <w:t>the CO</w:t>
      </w:r>
      <w:r w:rsidR="00A25DDD">
        <w:rPr>
          <w:rFonts w:asciiTheme="majorBidi" w:hAnsiTheme="majorBidi" w:cstheme="majorBidi"/>
          <w:color w:val="242424"/>
        </w:rPr>
        <w:t xml:space="preserve">LC. </w:t>
      </w:r>
      <w:r w:rsidR="00C46B7A" w:rsidRPr="001C21E0">
        <w:rPr>
          <w:rFonts w:asciiTheme="majorBidi" w:hAnsiTheme="majorBidi" w:cstheme="majorBidi"/>
          <w:color w:val="242424"/>
        </w:rPr>
        <w:t>The</w:t>
      </w:r>
      <w:r w:rsidR="004617BD">
        <w:rPr>
          <w:rFonts w:asciiTheme="majorBidi" w:hAnsiTheme="majorBidi" w:cstheme="majorBidi"/>
          <w:color w:val="242424"/>
        </w:rPr>
        <w:t xml:space="preserve"> short term drivers </w:t>
      </w:r>
      <w:r w:rsidR="00696BAF">
        <w:rPr>
          <w:rFonts w:asciiTheme="majorBidi" w:hAnsiTheme="majorBidi" w:cstheme="majorBidi"/>
          <w:color w:val="242424"/>
        </w:rPr>
        <w:t>can</w:t>
      </w:r>
      <w:r w:rsidR="00CB4C26" w:rsidRPr="001C21E0">
        <w:rPr>
          <w:rFonts w:asciiTheme="majorBidi" w:hAnsiTheme="majorBidi" w:cstheme="majorBidi"/>
          <w:color w:val="242424"/>
        </w:rPr>
        <w:t xml:space="preserve"> be summarised as follows: </w:t>
      </w:r>
    </w:p>
    <w:p w14:paraId="37AC6311" w14:textId="77777777" w:rsidR="00DF2F0C" w:rsidRPr="001C21E0" w:rsidRDefault="00DF2F0C" w:rsidP="004E7E7C">
      <w:pPr>
        <w:jc w:val="both"/>
        <w:rPr>
          <w:rFonts w:asciiTheme="majorBidi" w:eastAsia="Times New Roman" w:hAnsiTheme="majorBidi" w:cstheme="majorBidi"/>
        </w:rPr>
      </w:pPr>
    </w:p>
    <w:p w14:paraId="6B615E23" w14:textId="4C0EF367" w:rsidR="00DF2F0C" w:rsidRPr="001C21E0" w:rsidRDefault="00DF2F0C" w:rsidP="004E7E7C">
      <w:pPr>
        <w:numPr>
          <w:ilvl w:val="0"/>
          <w:numId w:val="1"/>
        </w:numPr>
        <w:jc w:val="both"/>
        <w:rPr>
          <w:rFonts w:asciiTheme="majorBidi" w:eastAsia="Times New Roman" w:hAnsiTheme="majorBidi" w:cstheme="majorBidi"/>
        </w:rPr>
      </w:pPr>
      <w:r w:rsidRPr="001C21E0">
        <w:rPr>
          <w:rFonts w:asciiTheme="majorBidi" w:eastAsia="Times New Roman" w:hAnsiTheme="majorBidi" w:cstheme="majorBidi"/>
          <w:i/>
        </w:rPr>
        <w:t>Pandemic impact</w:t>
      </w:r>
      <w:r w:rsidRPr="001C21E0">
        <w:rPr>
          <w:rFonts w:asciiTheme="majorBidi" w:eastAsia="Times New Roman" w:hAnsiTheme="majorBidi" w:cstheme="majorBidi"/>
        </w:rPr>
        <w:t>: The Covid-19 pandemic significantly disrupted supply chains, leading to delays and shortages that increased the costs of goods and services.</w:t>
      </w:r>
    </w:p>
    <w:p w14:paraId="11655230" w14:textId="36BB759D" w:rsidR="00DF2F0C" w:rsidRPr="001C21E0" w:rsidRDefault="00DF2F0C" w:rsidP="004E7E7C">
      <w:pPr>
        <w:numPr>
          <w:ilvl w:val="0"/>
          <w:numId w:val="1"/>
        </w:numPr>
        <w:jc w:val="both"/>
        <w:rPr>
          <w:rFonts w:asciiTheme="majorBidi" w:eastAsia="Times New Roman" w:hAnsiTheme="majorBidi" w:cstheme="majorBidi"/>
        </w:rPr>
      </w:pPr>
      <w:r w:rsidRPr="001C21E0">
        <w:rPr>
          <w:rFonts w:asciiTheme="majorBidi" w:eastAsia="Times New Roman" w:hAnsiTheme="majorBidi" w:cstheme="majorBidi"/>
          <w:i/>
        </w:rPr>
        <w:t>Global inflationary pressures</w:t>
      </w:r>
      <w:r w:rsidRPr="001C21E0">
        <w:rPr>
          <w:rFonts w:asciiTheme="majorBidi" w:eastAsia="Times New Roman" w:hAnsiTheme="majorBidi" w:cstheme="majorBidi"/>
        </w:rPr>
        <w:t xml:space="preserve">: As countries sought to rebound from the pandemic, expansive fiscal and monetary stimulus efforts contributed to the </w:t>
      </w:r>
      <w:r w:rsidR="00C46B7A" w:rsidRPr="001C21E0">
        <w:rPr>
          <w:rFonts w:asciiTheme="majorBidi" w:eastAsia="Times New Roman" w:hAnsiTheme="majorBidi" w:cstheme="majorBidi"/>
        </w:rPr>
        <w:t>‘</w:t>
      </w:r>
      <w:r w:rsidRPr="001C21E0">
        <w:rPr>
          <w:rFonts w:asciiTheme="majorBidi" w:eastAsia="Times New Roman" w:hAnsiTheme="majorBidi" w:cstheme="majorBidi"/>
        </w:rPr>
        <w:t>overheating</w:t>
      </w:r>
      <w:r w:rsidR="00C46B7A" w:rsidRPr="001C21E0">
        <w:rPr>
          <w:rFonts w:asciiTheme="majorBidi" w:eastAsia="Times New Roman" w:hAnsiTheme="majorBidi" w:cstheme="majorBidi"/>
        </w:rPr>
        <w:t>’</w:t>
      </w:r>
      <w:r w:rsidRPr="001C21E0">
        <w:rPr>
          <w:rFonts w:asciiTheme="majorBidi" w:eastAsia="Times New Roman" w:hAnsiTheme="majorBidi" w:cstheme="majorBidi"/>
        </w:rPr>
        <w:t xml:space="preserve"> of</w:t>
      </w:r>
      <w:r w:rsidR="00C46B7A" w:rsidRPr="001C21E0">
        <w:rPr>
          <w:rFonts w:asciiTheme="majorBidi" w:eastAsia="Times New Roman" w:hAnsiTheme="majorBidi" w:cstheme="majorBidi"/>
        </w:rPr>
        <w:t xml:space="preserve"> some</w:t>
      </w:r>
      <w:r w:rsidRPr="001C21E0">
        <w:rPr>
          <w:rFonts w:asciiTheme="majorBidi" w:eastAsia="Times New Roman" w:hAnsiTheme="majorBidi" w:cstheme="majorBidi"/>
        </w:rPr>
        <w:t xml:space="preserve"> economies, resulting in inflation.</w:t>
      </w:r>
    </w:p>
    <w:p w14:paraId="770EBD72" w14:textId="054C7609" w:rsidR="00DF2F0C" w:rsidRPr="001C21E0" w:rsidRDefault="00DF2F0C" w:rsidP="004E7E7C">
      <w:pPr>
        <w:numPr>
          <w:ilvl w:val="0"/>
          <w:numId w:val="1"/>
        </w:numPr>
        <w:jc w:val="both"/>
        <w:rPr>
          <w:rFonts w:asciiTheme="majorBidi" w:eastAsia="Times New Roman" w:hAnsiTheme="majorBidi" w:cstheme="majorBidi"/>
        </w:rPr>
      </w:pPr>
      <w:r w:rsidRPr="001C21E0">
        <w:rPr>
          <w:rFonts w:asciiTheme="majorBidi" w:eastAsia="Times New Roman" w:hAnsiTheme="majorBidi" w:cstheme="majorBidi"/>
          <w:i/>
        </w:rPr>
        <w:t>Conflict in Ukraine</w:t>
      </w:r>
      <w:r w:rsidRPr="001C21E0">
        <w:rPr>
          <w:rFonts w:asciiTheme="majorBidi" w:eastAsia="Times New Roman" w:hAnsiTheme="majorBidi" w:cstheme="majorBidi"/>
        </w:rPr>
        <w:t xml:space="preserve">: Russia’s invasion of Ukraine caused additional global economic instability, leading to increased </w:t>
      </w:r>
      <w:r w:rsidR="00C46B7A" w:rsidRPr="001C21E0">
        <w:rPr>
          <w:rFonts w:asciiTheme="majorBidi" w:eastAsia="Times New Roman" w:hAnsiTheme="majorBidi" w:cstheme="majorBidi"/>
        </w:rPr>
        <w:t xml:space="preserve">energy and food </w:t>
      </w:r>
      <w:r w:rsidRPr="001C21E0">
        <w:rPr>
          <w:rFonts w:asciiTheme="majorBidi" w:eastAsia="Times New Roman" w:hAnsiTheme="majorBidi" w:cstheme="majorBidi"/>
        </w:rPr>
        <w:t>price</w:t>
      </w:r>
      <w:r w:rsidR="00C46B7A" w:rsidRPr="001C21E0">
        <w:rPr>
          <w:rFonts w:asciiTheme="majorBidi" w:eastAsia="Times New Roman" w:hAnsiTheme="majorBidi" w:cstheme="majorBidi"/>
        </w:rPr>
        <w:t>s</w:t>
      </w:r>
      <w:r w:rsidRPr="001C21E0">
        <w:rPr>
          <w:rFonts w:asciiTheme="majorBidi" w:eastAsia="Times New Roman" w:hAnsiTheme="majorBidi" w:cstheme="majorBidi"/>
        </w:rPr>
        <w:t>.</w:t>
      </w:r>
    </w:p>
    <w:p w14:paraId="0B86BF98" w14:textId="0904FFDB" w:rsidR="00DF2F0C" w:rsidRPr="001C21E0" w:rsidRDefault="00DF2F0C" w:rsidP="004E7E7C">
      <w:pPr>
        <w:numPr>
          <w:ilvl w:val="0"/>
          <w:numId w:val="1"/>
        </w:numPr>
        <w:jc w:val="both"/>
        <w:rPr>
          <w:rFonts w:asciiTheme="majorBidi" w:eastAsia="Times New Roman" w:hAnsiTheme="majorBidi" w:cstheme="majorBidi"/>
        </w:rPr>
      </w:pPr>
      <w:r w:rsidRPr="001C21E0">
        <w:rPr>
          <w:rFonts w:asciiTheme="majorBidi" w:eastAsia="Times New Roman" w:hAnsiTheme="majorBidi" w:cstheme="majorBidi"/>
          <w:i/>
        </w:rPr>
        <w:t>Governmental support reduction</w:t>
      </w:r>
      <w:r w:rsidRPr="001C21E0">
        <w:rPr>
          <w:rFonts w:asciiTheme="majorBidi" w:eastAsia="Times New Roman" w:hAnsiTheme="majorBidi" w:cstheme="majorBidi"/>
        </w:rPr>
        <w:t>: As the immediate threat of the pandemic receded, governments reduced their economic and social support p</w:t>
      </w:r>
      <w:r w:rsidR="00C46B7A" w:rsidRPr="001C21E0">
        <w:rPr>
          <w:rFonts w:asciiTheme="majorBidi" w:eastAsia="Times New Roman" w:hAnsiTheme="majorBidi" w:cstheme="majorBidi"/>
        </w:rPr>
        <w:t>ackages</w:t>
      </w:r>
      <w:r w:rsidRPr="001C21E0">
        <w:rPr>
          <w:rFonts w:asciiTheme="majorBidi" w:eastAsia="Times New Roman" w:hAnsiTheme="majorBidi" w:cstheme="majorBidi"/>
        </w:rPr>
        <w:t xml:space="preserve">. This increased the living costs for individuals who </w:t>
      </w:r>
      <w:r w:rsidR="00FA3C28" w:rsidRPr="001C21E0">
        <w:rPr>
          <w:rFonts w:asciiTheme="majorBidi" w:eastAsia="Times New Roman" w:hAnsiTheme="majorBidi" w:cstheme="majorBidi"/>
        </w:rPr>
        <w:t>relied on this</w:t>
      </w:r>
      <w:r w:rsidRPr="001C21E0">
        <w:rPr>
          <w:rFonts w:asciiTheme="majorBidi" w:eastAsia="Times New Roman" w:hAnsiTheme="majorBidi" w:cstheme="majorBidi"/>
        </w:rPr>
        <w:t xml:space="preserve"> support.</w:t>
      </w:r>
    </w:p>
    <w:p w14:paraId="4B70E363" w14:textId="02A1E6FF" w:rsidR="00DF2F0C" w:rsidRPr="001C21E0" w:rsidRDefault="00DF2F0C" w:rsidP="00407220">
      <w:pPr>
        <w:numPr>
          <w:ilvl w:val="0"/>
          <w:numId w:val="1"/>
        </w:numPr>
        <w:jc w:val="both"/>
        <w:rPr>
          <w:rFonts w:asciiTheme="majorBidi" w:eastAsia="Times New Roman" w:hAnsiTheme="majorBidi" w:cstheme="majorBidi"/>
        </w:rPr>
      </w:pPr>
      <w:r w:rsidRPr="001C21E0">
        <w:rPr>
          <w:rFonts w:asciiTheme="majorBidi" w:eastAsia="Times New Roman" w:hAnsiTheme="majorBidi" w:cstheme="majorBidi"/>
          <w:i/>
        </w:rPr>
        <w:t xml:space="preserve">Unresolved supply chain </w:t>
      </w:r>
      <w:r w:rsidR="00696BAF">
        <w:rPr>
          <w:rFonts w:asciiTheme="majorBidi" w:eastAsia="Times New Roman" w:hAnsiTheme="majorBidi" w:cstheme="majorBidi"/>
          <w:i/>
        </w:rPr>
        <w:t>i</w:t>
      </w:r>
      <w:r w:rsidRPr="001C21E0">
        <w:rPr>
          <w:rFonts w:asciiTheme="majorBidi" w:eastAsia="Times New Roman" w:hAnsiTheme="majorBidi" w:cstheme="majorBidi"/>
          <w:i/>
        </w:rPr>
        <w:t>ssues</w:t>
      </w:r>
      <w:r w:rsidRPr="001C21E0">
        <w:rPr>
          <w:rFonts w:asciiTheme="majorBidi" w:eastAsia="Times New Roman" w:hAnsiTheme="majorBidi" w:cstheme="majorBidi"/>
        </w:rPr>
        <w:t>: Supply chain disruptions caused by the pandemic</w:t>
      </w:r>
      <w:r w:rsidR="00FA3C28" w:rsidRPr="001C21E0">
        <w:rPr>
          <w:rFonts w:asciiTheme="majorBidi" w:eastAsia="Times New Roman" w:hAnsiTheme="majorBidi" w:cstheme="majorBidi"/>
        </w:rPr>
        <w:t>,</w:t>
      </w:r>
      <w:r w:rsidRPr="001C21E0">
        <w:rPr>
          <w:rFonts w:asciiTheme="majorBidi" w:eastAsia="Times New Roman" w:hAnsiTheme="majorBidi" w:cstheme="majorBidi"/>
        </w:rPr>
        <w:t xml:space="preserve"> </w:t>
      </w:r>
      <w:r w:rsidR="00FA3C28" w:rsidRPr="001C21E0">
        <w:rPr>
          <w:rFonts w:asciiTheme="majorBidi" w:eastAsia="Times New Roman" w:hAnsiTheme="majorBidi" w:cstheme="majorBidi"/>
        </w:rPr>
        <w:t>exacerbated by</w:t>
      </w:r>
      <w:r w:rsidRPr="001C21E0">
        <w:rPr>
          <w:rFonts w:asciiTheme="majorBidi" w:eastAsia="Times New Roman" w:hAnsiTheme="majorBidi" w:cstheme="majorBidi"/>
        </w:rPr>
        <w:t xml:space="preserve"> increased demand </w:t>
      </w:r>
      <w:r w:rsidR="00FA3C28" w:rsidRPr="001C21E0">
        <w:rPr>
          <w:rFonts w:asciiTheme="majorBidi" w:eastAsia="Times New Roman" w:hAnsiTheme="majorBidi" w:cstheme="majorBidi"/>
        </w:rPr>
        <w:t>after economies reopened</w:t>
      </w:r>
      <w:r w:rsidRPr="001C21E0">
        <w:rPr>
          <w:rFonts w:asciiTheme="majorBidi" w:eastAsia="Times New Roman" w:hAnsiTheme="majorBidi" w:cstheme="majorBidi"/>
        </w:rPr>
        <w:t xml:space="preserve">, led to shortages and increased prices, further driving up the cost of living. </w:t>
      </w:r>
    </w:p>
    <w:p w14:paraId="734EAC66" w14:textId="4786D780" w:rsidR="00BB2775" w:rsidRDefault="00BB2775" w:rsidP="00BB2775">
      <w:pPr>
        <w:jc w:val="both"/>
        <w:rPr>
          <w:rFonts w:eastAsia="Times New Roman" w:cstheme="minorHAnsi"/>
          <w:i/>
        </w:rPr>
      </w:pPr>
    </w:p>
    <w:p w14:paraId="4F7D0A91" w14:textId="7CB6772E" w:rsidR="00BB2775" w:rsidRPr="004E7E7C" w:rsidRDefault="00BB2775" w:rsidP="004E7E7C">
      <w:pPr>
        <w:jc w:val="both"/>
        <w:rPr>
          <w:rFonts w:eastAsia="Times New Roman" w:cstheme="minorHAnsi"/>
          <w:iCs/>
        </w:rPr>
      </w:pPr>
    </w:p>
    <w:p w14:paraId="03D47753" w14:textId="7A4403B3" w:rsidR="00DF2F0C" w:rsidRPr="001C21E0" w:rsidRDefault="0092439F" w:rsidP="004E7E7C">
      <w:pPr>
        <w:jc w:val="both"/>
        <w:rPr>
          <w:rFonts w:asciiTheme="majorBidi" w:eastAsia="Times New Roman" w:hAnsiTheme="majorBidi" w:cstheme="majorBidi"/>
        </w:rPr>
      </w:pPr>
      <w:r w:rsidRPr="001C21E0">
        <w:rPr>
          <w:rFonts w:asciiTheme="majorBidi" w:eastAsia="Times New Roman" w:hAnsiTheme="majorBidi" w:cstheme="majorBidi"/>
        </w:rPr>
        <w:t xml:space="preserve">In addition to the factors noted </w:t>
      </w:r>
      <w:r w:rsidR="008C6C20" w:rsidRPr="001C21E0">
        <w:rPr>
          <w:rFonts w:asciiTheme="majorBidi" w:eastAsia="Times New Roman" w:hAnsiTheme="majorBidi" w:cstheme="majorBidi"/>
        </w:rPr>
        <w:t>above,</w:t>
      </w:r>
      <w:r w:rsidR="00FA3C28" w:rsidRPr="001C21E0">
        <w:rPr>
          <w:rFonts w:asciiTheme="majorBidi" w:eastAsia="Times New Roman" w:hAnsiTheme="majorBidi" w:cstheme="majorBidi"/>
        </w:rPr>
        <w:t xml:space="preserve"> </w:t>
      </w:r>
      <w:r w:rsidR="00DF2F0C" w:rsidRPr="001C21E0">
        <w:rPr>
          <w:rFonts w:asciiTheme="majorBidi" w:eastAsia="Times New Roman" w:hAnsiTheme="majorBidi" w:cstheme="majorBidi"/>
        </w:rPr>
        <w:t xml:space="preserve">Brexit </w:t>
      </w:r>
      <w:r w:rsidR="00FA3C28" w:rsidRPr="001C21E0">
        <w:rPr>
          <w:rFonts w:asciiTheme="majorBidi" w:eastAsia="Times New Roman" w:hAnsiTheme="majorBidi" w:cstheme="majorBidi"/>
        </w:rPr>
        <w:t xml:space="preserve">was also frequently mentioned as </w:t>
      </w:r>
      <w:r w:rsidRPr="001C21E0">
        <w:rPr>
          <w:rFonts w:asciiTheme="majorBidi" w:eastAsia="Times New Roman" w:hAnsiTheme="majorBidi" w:cstheme="majorBidi"/>
        </w:rPr>
        <w:t xml:space="preserve">contributing to </w:t>
      </w:r>
      <w:r w:rsidR="00FA3C28" w:rsidRPr="001C21E0">
        <w:rPr>
          <w:rFonts w:asciiTheme="majorBidi" w:eastAsia="Times New Roman" w:hAnsiTheme="majorBidi" w:cstheme="majorBidi"/>
        </w:rPr>
        <w:t>the COLC</w:t>
      </w:r>
      <w:r w:rsidR="00DF2F0C" w:rsidRPr="001C21E0">
        <w:rPr>
          <w:rFonts w:asciiTheme="majorBidi" w:eastAsia="Times New Roman" w:hAnsiTheme="majorBidi" w:cstheme="majorBidi"/>
        </w:rPr>
        <w:t xml:space="preserve">. </w:t>
      </w:r>
      <w:r w:rsidR="00FA3C28" w:rsidRPr="001C21E0">
        <w:rPr>
          <w:rFonts w:asciiTheme="majorBidi" w:eastAsia="Times New Roman" w:hAnsiTheme="majorBidi" w:cstheme="majorBidi"/>
        </w:rPr>
        <w:t xml:space="preserve">Policy institute </w:t>
      </w:r>
      <w:r w:rsidR="00DF2F0C" w:rsidRPr="001C21E0">
        <w:rPr>
          <w:rFonts w:asciiTheme="majorBidi" w:eastAsia="Times New Roman" w:hAnsiTheme="majorBidi" w:cstheme="majorBidi"/>
        </w:rPr>
        <w:t xml:space="preserve">Chatham House </w:t>
      </w:r>
      <w:r w:rsidR="00FA3C28" w:rsidRPr="001C21E0">
        <w:rPr>
          <w:rFonts w:asciiTheme="majorBidi" w:eastAsia="Times New Roman" w:hAnsiTheme="majorBidi" w:cstheme="majorBidi"/>
        </w:rPr>
        <w:t>argued that the Russia-Ukraine war and pandemic had ‘masked’ the increased cost of importing goods and labour shortages caused by the UK’s departure from the EU:</w:t>
      </w:r>
    </w:p>
    <w:p w14:paraId="08F26F7E" w14:textId="77777777" w:rsidR="00DF2F0C" w:rsidRPr="001C21E0" w:rsidRDefault="00DF2F0C" w:rsidP="004E7E7C">
      <w:pPr>
        <w:jc w:val="both"/>
        <w:rPr>
          <w:rFonts w:asciiTheme="majorBidi" w:eastAsia="Times New Roman" w:hAnsiTheme="majorBidi" w:cstheme="majorBidi"/>
        </w:rPr>
      </w:pPr>
    </w:p>
    <w:p w14:paraId="57ABDB10" w14:textId="2EA3050E" w:rsidR="00DF2F0C" w:rsidRPr="001C21E0" w:rsidRDefault="00FA3C28" w:rsidP="001C21E0">
      <w:pPr>
        <w:ind w:left="567" w:right="567"/>
        <w:jc w:val="both"/>
        <w:rPr>
          <w:rFonts w:asciiTheme="majorBidi" w:eastAsia="Times New Roman" w:hAnsiTheme="majorBidi" w:cstheme="majorBidi"/>
        </w:rPr>
      </w:pPr>
      <w:r w:rsidRPr="001C21E0">
        <w:rPr>
          <w:rFonts w:asciiTheme="majorBidi" w:eastAsia="Times New Roman" w:hAnsiTheme="majorBidi" w:cstheme="majorBidi"/>
        </w:rPr>
        <w:lastRenderedPageBreak/>
        <w:t>T</w:t>
      </w:r>
      <w:r w:rsidR="00DF2F0C" w:rsidRPr="001C21E0">
        <w:rPr>
          <w:rFonts w:asciiTheme="majorBidi" w:eastAsia="Times New Roman" w:hAnsiTheme="majorBidi" w:cstheme="majorBidi"/>
        </w:rPr>
        <w:t>he gap in the labour market caused by reduced inward migration from the EU has yet to be filled by additional domestic labour or by a significant increase in non-EU migration. […] The resulting labour gap has reduced output, particularly in agriculture and hospitality, and increased wage costs for companies, contributing to rising inflation. (Lawrence, 2022</w:t>
      </w:r>
      <w:r w:rsidR="000850D6" w:rsidRPr="001C21E0">
        <w:rPr>
          <w:rFonts w:asciiTheme="majorBidi" w:eastAsia="Times New Roman" w:hAnsiTheme="majorBidi" w:cstheme="majorBidi"/>
        </w:rPr>
        <w:t xml:space="preserve"> pp</w:t>
      </w:r>
      <w:r w:rsidR="00D6061A" w:rsidRPr="001C21E0">
        <w:rPr>
          <w:rFonts w:asciiTheme="majorBidi" w:eastAsia="Times New Roman" w:hAnsiTheme="majorBidi" w:cstheme="majorBidi"/>
        </w:rPr>
        <w:t>.</w:t>
      </w:r>
      <w:r w:rsidR="000850D6" w:rsidRPr="001C21E0">
        <w:rPr>
          <w:rFonts w:asciiTheme="majorBidi" w:eastAsia="Times New Roman" w:hAnsiTheme="majorBidi" w:cstheme="majorBidi"/>
        </w:rPr>
        <w:t>7-8</w:t>
      </w:r>
      <w:r w:rsidR="00DF2F0C" w:rsidRPr="001C21E0">
        <w:rPr>
          <w:rFonts w:asciiTheme="majorBidi" w:eastAsia="Times New Roman" w:hAnsiTheme="majorBidi" w:cstheme="majorBidi"/>
        </w:rPr>
        <w:t>)</w:t>
      </w:r>
    </w:p>
    <w:p w14:paraId="5BD01058" w14:textId="77777777" w:rsidR="004C3332" w:rsidRPr="001C21E0" w:rsidRDefault="004C3332" w:rsidP="004E7E7C">
      <w:pPr>
        <w:jc w:val="both"/>
        <w:rPr>
          <w:rFonts w:asciiTheme="majorBidi" w:eastAsia="Times New Roman" w:hAnsiTheme="majorBidi" w:cstheme="majorBidi"/>
        </w:rPr>
      </w:pPr>
    </w:p>
    <w:p w14:paraId="4D9C5A5E" w14:textId="1F6B0221" w:rsidR="00DF2F0C" w:rsidRPr="001C21E0" w:rsidRDefault="004C3332" w:rsidP="004E7E7C">
      <w:pPr>
        <w:jc w:val="both"/>
        <w:rPr>
          <w:rFonts w:asciiTheme="majorBidi" w:eastAsia="Times New Roman" w:hAnsiTheme="majorBidi" w:cstheme="majorBidi"/>
        </w:rPr>
      </w:pPr>
      <w:r w:rsidRPr="001C21E0">
        <w:rPr>
          <w:rFonts w:asciiTheme="majorBidi" w:eastAsia="Times New Roman" w:hAnsiTheme="majorBidi" w:cstheme="majorBidi"/>
        </w:rPr>
        <w:t>T</w:t>
      </w:r>
      <w:r w:rsidR="00DF2F0C" w:rsidRPr="001C21E0">
        <w:rPr>
          <w:rFonts w:asciiTheme="majorBidi" w:eastAsia="Times New Roman" w:hAnsiTheme="majorBidi" w:cstheme="majorBidi"/>
        </w:rPr>
        <w:t>he</w:t>
      </w:r>
      <w:r w:rsidR="00FA3C28" w:rsidRPr="001C21E0">
        <w:rPr>
          <w:rFonts w:asciiTheme="majorBidi" w:eastAsia="Times New Roman" w:hAnsiTheme="majorBidi" w:cstheme="majorBidi"/>
        </w:rPr>
        <w:t xml:space="preserve"> Institute for Fiscal Studies</w:t>
      </w:r>
      <w:r w:rsidR="00DF2F0C" w:rsidRPr="001C21E0">
        <w:rPr>
          <w:rFonts w:asciiTheme="majorBidi" w:eastAsia="Times New Roman" w:hAnsiTheme="majorBidi" w:cstheme="majorBidi"/>
        </w:rPr>
        <w:t xml:space="preserve"> </w:t>
      </w:r>
      <w:r w:rsidR="00FA3C28" w:rsidRPr="001C21E0">
        <w:rPr>
          <w:rFonts w:asciiTheme="majorBidi" w:eastAsia="Times New Roman" w:hAnsiTheme="majorBidi" w:cstheme="majorBidi"/>
        </w:rPr>
        <w:t>(</w:t>
      </w:r>
      <w:r w:rsidR="00DF2F0C" w:rsidRPr="001C21E0">
        <w:rPr>
          <w:rFonts w:asciiTheme="majorBidi" w:eastAsia="Times New Roman" w:hAnsiTheme="majorBidi" w:cstheme="majorBidi"/>
        </w:rPr>
        <w:t>I</w:t>
      </w:r>
      <w:r w:rsidR="006E1876" w:rsidRPr="001C21E0">
        <w:rPr>
          <w:rFonts w:asciiTheme="majorBidi" w:eastAsia="Times New Roman" w:hAnsiTheme="majorBidi" w:cstheme="majorBidi"/>
        </w:rPr>
        <w:t>FS</w:t>
      </w:r>
      <w:r w:rsidR="00FA3C28" w:rsidRPr="001C21E0">
        <w:rPr>
          <w:rFonts w:asciiTheme="majorBidi" w:eastAsia="Times New Roman" w:hAnsiTheme="majorBidi" w:cstheme="majorBidi"/>
        </w:rPr>
        <w:t>)</w:t>
      </w:r>
      <w:r w:rsidR="00DF2F0C" w:rsidRPr="001C21E0">
        <w:rPr>
          <w:rFonts w:asciiTheme="majorBidi" w:eastAsia="Times New Roman" w:hAnsiTheme="majorBidi" w:cstheme="majorBidi"/>
        </w:rPr>
        <w:t xml:space="preserve"> </w:t>
      </w:r>
      <w:r w:rsidRPr="001C21E0">
        <w:rPr>
          <w:rFonts w:asciiTheme="majorBidi" w:eastAsia="Times New Roman" w:hAnsiTheme="majorBidi" w:cstheme="majorBidi"/>
        </w:rPr>
        <w:t xml:space="preserve">also argued that the high inflation in the UK was exacerbated by the trade barriers created by Boris Johnson’s Brexit </w:t>
      </w:r>
      <w:r w:rsidR="005F4767" w:rsidRPr="001C21E0">
        <w:rPr>
          <w:rFonts w:asciiTheme="majorBidi" w:eastAsia="Times New Roman" w:hAnsiTheme="majorBidi" w:cstheme="majorBidi"/>
        </w:rPr>
        <w:t>deal</w:t>
      </w:r>
      <w:r w:rsidR="00DF2F0C" w:rsidRPr="001C21E0">
        <w:rPr>
          <w:rFonts w:asciiTheme="majorBidi" w:eastAsia="Times New Roman" w:hAnsiTheme="majorBidi" w:cstheme="majorBidi"/>
        </w:rPr>
        <w:t xml:space="preserve">: </w:t>
      </w:r>
    </w:p>
    <w:p w14:paraId="0243A13E" w14:textId="77777777" w:rsidR="00DF2F0C" w:rsidRPr="001C21E0" w:rsidRDefault="00DF2F0C" w:rsidP="004E7E7C">
      <w:pPr>
        <w:jc w:val="both"/>
        <w:rPr>
          <w:rFonts w:asciiTheme="majorBidi" w:eastAsia="Times New Roman" w:hAnsiTheme="majorBidi" w:cstheme="majorBidi"/>
        </w:rPr>
      </w:pPr>
    </w:p>
    <w:p w14:paraId="778D79DF" w14:textId="673D7005" w:rsidR="00DF2F0C" w:rsidRPr="001C21E0" w:rsidRDefault="00DF2F0C" w:rsidP="001C21E0">
      <w:pPr>
        <w:ind w:left="567" w:right="567"/>
        <w:jc w:val="both"/>
        <w:rPr>
          <w:rFonts w:asciiTheme="majorBidi" w:eastAsia="Times New Roman" w:hAnsiTheme="majorBidi" w:cstheme="majorBidi"/>
        </w:rPr>
      </w:pPr>
      <w:r w:rsidRPr="001C21E0">
        <w:rPr>
          <w:rFonts w:asciiTheme="majorBidi" w:eastAsia="Times New Roman" w:hAnsiTheme="majorBidi" w:cstheme="majorBidi"/>
        </w:rPr>
        <w:t>Demand has increased rapidly following the lifting of Covid-19 restrictions not only in the UK but in other countries as well. At the same time, supply has been constrained by production bottlenecks, staff shortages and, in the UK, new trade barriers following Brexit. (Karjalainen &amp; Levell, 2021)</w:t>
      </w:r>
    </w:p>
    <w:p w14:paraId="0989629E" w14:textId="77777777" w:rsidR="00DF2F0C" w:rsidRPr="004E7E7C" w:rsidRDefault="00DF2F0C" w:rsidP="004E7E7C">
      <w:pPr>
        <w:jc w:val="both"/>
        <w:rPr>
          <w:rFonts w:eastAsia="Times New Roman" w:cstheme="minorHAnsi"/>
        </w:rPr>
      </w:pPr>
    </w:p>
    <w:p w14:paraId="6BACB32A" w14:textId="4E641789" w:rsidR="008F545B" w:rsidRPr="001C21E0" w:rsidRDefault="0092439F" w:rsidP="00407220">
      <w:pPr>
        <w:jc w:val="both"/>
        <w:rPr>
          <w:rFonts w:asciiTheme="majorBidi" w:eastAsia="Times New Roman" w:hAnsiTheme="majorBidi" w:cstheme="majorBidi"/>
          <w:b/>
          <w:bCs/>
        </w:rPr>
      </w:pPr>
      <w:r w:rsidRPr="001C21E0">
        <w:rPr>
          <w:rFonts w:asciiTheme="majorBidi" w:eastAsia="Times New Roman" w:hAnsiTheme="majorBidi" w:cstheme="majorBidi"/>
          <w:b/>
          <w:bCs/>
        </w:rPr>
        <w:t xml:space="preserve">Long term drivers: </w:t>
      </w:r>
      <w:r w:rsidR="008F545B" w:rsidRPr="001C21E0">
        <w:rPr>
          <w:rFonts w:asciiTheme="majorBidi" w:eastAsia="Times New Roman" w:hAnsiTheme="majorBidi" w:cstheme="majorBidi"/>
          <w:b/>
          <w:bCs/>
        </w:rPr>
        <w:t>A 'quality of living crisis’ caused by government policies</w:t>
      </w:r>
      <w:r w:rsidRPr="001C21E0">
        <w:rPr>
          <w:rFonts w:asciiTheme="majorBidi" w:eastAsia="Times New Roman" w:hAnsiTheme="majorBidi" w:cstheme="majorBidi"/>
          <w:b/>
          <w:bCs/>
        </w:rPr>
        <w:t xml:space="preserve">  </w:t>
      </w:r>
    </w:p>
    <w:p w14:paraId="39EAD4C1" w14:textId="77777777" w:rsidR="008F545B" w:rsidRPr="001C21E0" w:rsidRDefault="008F545B" w:rsidP="00407220">
      <w:pPr>
        <w:jc w:val="both"/>
        <w:rPr>
          <w:rFonts w:asciiTheme="majorBidi" w:eastAsia="Times New Roman" w:hAnsiTheme="majorBidi" w:cstheme="majorBidi"/>
        </w:rPr>
      </w:pPr>
    </w:p>
    <w:p w14:paraId="703F0F35" w14:textId="124E8236" w:rsidR="00DF2F0C" w:rsidRPr="001C21E0" w:rsidRDefault="00FA4A7C" w:rsidP="004E7E7C">
      <w:pPr>
        <w:jc w:val="both"/>
        <w:rPr>
          <w:rFonts w:asciiTheme="majorBidi" w:eastAsia="Times New Roman" w:hAnsiTheme="majorBidi" w:cstheme="majorBidi"/>
        </w:rPr>
      </w:pPr>
      <w:r w:rsidRPr="001C21E0">
        <w:rPr>
          <w:rFonts w:asciiTheme="majorBidi" w:eastAsia="Times New Roman" w:hAnsiTheme="majorBidi" w:cstheme="majorBidi"/>
        </w:rPr>
        <w:t>W</w:t>
      </w:r>
      <w:r w:rsidR="00CC7718" w:rsidRPr="001C21E0">
        <w:rPr>
          <w:rFonts w:asciiTheme="majorBidi" w:eastAsia="Times New Roman" w:hAnsiTheme="majorBidi" w:cstheme="majorBidi"/>
        </w:rPr>
        <w:t xml:space="preserve">hile </w:t>
      </w:r>
      <w:r w:rsidR="004133FF" w:rsidRPr="001C21E0">
        <w:rPr>
          <w:rFonts w:asciiTheme="majorBidi" w:eastAsia="Times New Roman" w:hAnsiTheme="majorBidi" w:cstheme="majorBidi"/>
        </w:rPr>
        <w:t>they may have agreed on the</w:t>
      </w:r>
      <w:r w:rsidR="00CC7718" w:rsidRPr="001C21E0">
        <w:rPr>
          <w:rFonts w:asciiTheme="majorBidi" w:eastAsia="Times New Roman" w:hAnsiTheme="majorBidi" w:cstheme="majorBidi"/>
        </w:rPr>
        <w:t xml:space="preserve"> immediate triggers of the COLC</w:t>
      </w:r>
      <w:r w:rsidR="004133FF" w:rsidRPr="001C21E0">
        <w:rPr>
          <w:rFonts w:asciiTheme="majorBidi" w:eastAsia="Times New Roman" w:hAnsiTheme="majorBidi" w:cstheme="majorBidi"/>
        </w:rPr>
        <w:t>,</w:t>
      </w:r>
      <w:r w:rsidR="00CC7718" w:rsidRPr="001C21E0">
        <w:rPr>
          <w:rFonts w:asciiTheme="majorBidi" w:eastAsia="Times New Roman" w:hAnsiTheme="majorBidi" w:cstheme="majorBidi"/>
        </w:rPr>
        <w:t xml:space="preserve"> think tanks diverge</w:t>
      </w:r>
      <w:r w:rsidR="004133FF" w:rsidRPr="001C21E0">
        <w:rPr>
          <w:rFonts w:asciiTheme="majorBidi" w:eastAsia="Times New Roman" w:hAnsiTheme="majorBidi" w:cstheme="majorBidi"/>
        </w:rPr>
        <w:t>d</w:t>
      </w:r>
      <w:r w:rsidR="00CC7718" w:rsidRPr="001C21E0">
        <w:rPr>
          <w:rFonts w:asciiTheme="majorBidi" w:eastAsia="Times New Roman" w:hAnsiTheme="majorBidi" w:cstheme="majorBidi"/>
        </w:rPr>
        <w:t xml:space="preserve"> significantly in </w:t>
      </w:r>
      <w:r w:rsidR="004133FF" w:rsidRPr="001C21E0">
        <w:rPr>
          <w:rFonts w:asciiTheme="majorBidi" w:eastAsia="Times New Roman" w:hAnsiTheme="majorBidi" w:cstheme="majorBidi"/>
        </w:rPr>
        <w:t>terms of which</w:t>
      </w:r>
      <w:r w:rsidR="00CC7718" w:rsidRPr="001C21E0">
        <w:rPr>
          <w:rFonts w:asciiTheme="majorBidi" w:eastAsia="Times New Roman" w:hAnsiTheme="majorBidi" w:cstheme="majorBidi"/>
        </w:rPr>
        <w:t xml:space="preserve"> long-term factors</w:t>
      </w:r>
      <w:r w:rsidR="004133FF" w:rsidRPr="001C21E0">
        <w:rPr>
          <w:rFonts w:asciiTheme="majorBidi" w:eastAsia="Times New Roman" w:hAnsiTheme="majorBidi" w:cstheme="majorBidi"/>
        </w:rPr>
        <w:t xml:space="preserve"> were to blame</w:t>
      </w:r>
      <w:r w:rsidRPr="001C21E0">
        <w:rPr>
          <w:rFonts w:asciiTheme="majorBidi" w:eastAsia="Times New Roman" w:hAnsiTheme="majorBidi" w:cstheme="majorBidi"/>
        </w:rPr>
        <w:t>.</w:t>
      </w:r>
      <w:r w:rsidR="00CC7718" w:rsidRPr="001C21E0">
        <w:rPr>
          <w:rFonts w:asciiTheme="majorBidi" w:eastAsia="Times New Roman" w:hAnsiTheme="majorBidi" w:cstheme="majorBidi"/>
        </w:rPr>
        <w:t xml:space="preserve"> </w:t>
      </w:r>
      <w:r w:rsidR="00DF2F0C" w:rsidRPr="001C21E0">
        <w:rPr>
          <w:rFonts w:asciiTheme="majorBidi" w:eastAsia="Times New Roman" w:hAnsiTheme="majorBidi" w:cstheme="majorBidi"/>
        </w:rPr>
        <w:t>Right-leaning think tanks</w:t>
      </w:r>
      <w:r w:rsidR="004133FF" w:rsidRPr="001C21E0">
        <w:rPr>
          <w:rFonts w:asciiTheme="majorBidi" w:eastAsia="Times New Roman" w:hAnsiTheme="majorBidi" w:cstheme="majorBidi"/>
        </w:rPr>
        <w:t xml:space="preserve"> once again</w:t>
      </w:r>
      <w:r w:rsidR="00DF2F0C" w:rsidRPr="001C21E0">
        <w:rPr>
          <w:rFonts w:asciiTheme="majorBidi" w:eastAsia="Times New Roman" w:hAnsiTheme="majorBidi" w:cstheme="majorBidi"/>
        </w:rPr>
        <w:t xml:space="preserve"> emphasise</w:t>
      </w:r>
      <w:r w:rsidR="004133FF" w:rsidRPr="001C21E0">
        <w:rPr>
          <w:rFonts w:asciiTheme="majorBidi" w:eastAsia="Times New Roman" w:hAnsiTheme="majorBidi" w:cstheme="majorBidi"/>
        </w:rPr>
        <w:t>d</w:t>
      </w:r>
      <w:r w:rsidR="00DF2F0C" w:rsidRPr="001C21E0">
        <w:rPr>
          <w:rFonts w:asciiTheme="majorBidi" w:eastAsia="Times New Roman" w:hAnsiTheme="majorBidi" w:cstheme="majorBidi"/>
        </w:rPr>
        <w:t xml:space="preserve"> </w:t>
      </w:r>
      <w:r w:rsidR="004133FF" w:rsidRPr="001C21E0">
        <w:rPr>
          <w:rFonts w:asciiTheme="majorBidi" w:eastAsia="Times New Roman" w:hAnsiTheme="majorBidi" w:cstheme="majorBidi"/>
        </w:rPr>
        <w:t>how the</w:t>
      </w:r>
      <w:r w:rsidR="00DF2F0C" w:rsidRPr="001C21E0">
        <w:rPr>
          <w:rFonts w:asciiTheme="majorBidi" w:eastAsia="Times New Roman" w:hAnsiTheme="majorBidi" w:cstheme="majorBidi"/>
        </w:rPr>
        <w:t xml:space="preserve"> high tax</w:t>
      </w:r>
      <w:r w:rsidR="004133FF" w:rsidRPr="001C21E0">
        <w:rPr>
          <w:rFonts w:asciiTheme="majorBidi" w:eastAsia="Times New Roman" w:hAnsiTheme="majorBidi" w:cstheme="majorBidi"/>
        </w:rPr>
        <w:t xml:space="preserve"> burden</w:t>
      </w:r>
      <w:r w:rsidR="00DF2F0C" w:rsidRPr="001C21E0">
        <w:rPr>
          <w:rFonts w:asciiTheme="majorBidi" w:eastAsia="Times New Roman" w:hAnsiTheme="majorBidi" w:cstheme="majorBidi"/>
        </w:rPr>
        <w:t xml:space="preserve"> and excessive regulations </w:t>
      </w:r>
      <w:r w:rsidR="004133FF" w:rsidRPr="001C21E0">
        <w:rPr>
          <w:rFonts w:asciiTheme="majorBidi" w:eastAsia="Times New Roman" w:hAnsiTheme="majorBidi" w:cstheme="majorBidi"/>
        </w:rPr>
        <w:t>had</w:t>
      </w:r>
      <w:r w:rsidR="00DF2F0C" w:rsidRPr="001C21E0">
        <w:rPr>
          <w:rFonts w:asciiTheme="majorBidi" w:eastAsia="Times New Roman" w:hAnsiTheme="majorBidi" w:cstheme="majorBidi"/>
        </w:rPr>
        <w:t xml:space="preserve"> stifle</w:t>
      </w:r>
      <w:r w:rsidR="004133FF" w:rsidRPr="001C21E0">
        <w:rPr>
          <w:rFonts w:asciiTheme="majorBidi" w:eastAsia="Times New Roman" w:hAnsiTheme="majorBidi" w:cstheme="majorBidi"/>
        </w:rPr>
        <w:t>d</w:t>
      </w:r>
      <w:r w:rsidR="00DF2F0C" w:rsidRPr="001C21E0">
        <w:rPr>
          <w:rFonts w:asciiTheme="majorBidi" w:eastAsia="Times New Roman" w:hAnsiTheme="majorBidi" w:cstheme="majorBidi"/>
        </w:rPr>
        <w:t xml:space="preserve"> economic growth </w:t>
      </w:r>
      <w:r w:rsidR="004133FF" w:rsidRPr="001C21E0">
        <w:rPr>
          <w:rFonts w:asciiTheme="majorBidi" w:eastAsia="Times New Roman" w:hAnsiTheme="majorBidi" w:cstheme="majorBidi"/>
        </w:rPr>
        <w:t>and</w:t>
      </w:r>
      <w:r w:rsidR="00DF2F0C" w:rsidRPr="001C21E0">
        <w:rPr>
          <w:rFonts w:asciiTheme="majorBidi" w:eastAsia="Times New Roman" w:hAnsiTheme="majorBidi" w:cstheme="majorBidi"/>
        </w:rPr>
        <w:t xml:space="preserve"> increased</w:t>
      </w:r>
      <w:r w:rsidR="004133FF" w:rsidRPr="001C21E0">
        <w:rPr>
          <w:rFonts w:asciiTheme="majorBidi" w:eastAsia="Times New Roman" w:hAnsiTheme="majorBidi" w:cstheme="majorBidi"/>
        </w:rPr>
        <w:t xml:space="preserve"> the</w:t>
      </w:r>
      <w:r w:rsidR="00DF2F0C" w:rsidRPr="001C21E0">
        <w:rPr>
          <w:rFonts w:asciiTheme="majorBidi" w:eastAsia="Times New Roman" w:hAnsiTheme="majorBidi" w:cstheme="majorBidi"/>
        </w:rPr>
        <w:t xml:space="preserve"> cost of goods and services.</w:t>
      </w:r>
      <w:r w:rsidR="004133FF" w:rsidRPr="001C21E0">
        <w:rPr>
          <w:rFonts w:asciiTheme="majorBidi" w:eastAsia="Times New Roman" w:hAnsiTheme="majorBidi" w:cstheme="majorBidi"/>
        </w:rPr>
        <w:t xml:space="preserve"> For instance, t</w:t>
      </w:r>
      <w:r w:rsidR="00DF2F0C" w:rsidRPr="001C21E0">
        <w:rPr>
          <w:rFonts w:asciiTheme="majorBidi" w:eastAsia="Times New Roman" w:hAnsiTheme="majorBidi" w:cstheme="majorBidi"/>
        </w:rPr>
        <w:t>he Adam Smith Institute</w:t>
      </w:r>
      <w:r w:rsidR="004133FF" w:rsidRPr="001C21E0">
        <w:rPr>
          <w:rFonts w:asciiTheme="majorBidi" w:eastAsia="Times New Roman" w:hAnsiTheme="majorBidi" w:cstheme="majorBidi"/>
        </w:rPr>
        <w:t xml:space="preserve"> (ASI)</w:t>
      </w:r>
      <w:r w:rsidR="00DF2F0C" w:rsidRPr="001C21E0">
        <w:rPr>
          <w:rFonts w:asciiTheme="majorBidi" w:eastAsia="Times New Roman" w:hAnsiTheme="majorBidi" w:cstheme="majorBidi"/>
        </w:rPr>
        <w:t>, a self-defined ‘neoliberal’ think tank, argue</w:t>
      </w:r>
      <w:r w:rsidR="004133FF" w:rsidRPr="001C21E0">
        <w:rPr>
          <w:rFonts w:asciiTheme="majorBidi" w:eastAsia="Times New Roman" w:hAnsiTheme="majorBidi" w:cstheme="majorBidi"/>
        </w:rPr>
        <w:t>d</w:t>
      </w:r>
      <w:r w:rsidR="00DF2F0C" w:rsidRPr="001C21E0">
        <w:rPr>
          <w:rFonts w:asciiTheme="majorBidi" w:eastAsia="Times New Roman" w:hAnsiTheme="majorBidi" w:cstheme="majorBidi"/>
        </w:rPr>
        <w:t xml:space="preserve"> that the</w:t>
      </w:r>
      <w:r w:rsidR="004133FF" w:rsidRPr="001C21E0">
        <w:rPr>
          <w:rFonts w:asciiTheme="majorBidi" w:eastAsia="Times New Roman" w:hAnsiTheme="majorBidi" w:cstheme="majorBidi"/>
        </w:rPr>
        <w:t xml:space="preserve"> factors underpinning the</w:t>
      </w:r>
      <w:r w:rsidR="00DF2F0C" w:rsidRPr="001C21E0">
        <w:rPr>
          <w:rFonts w:asciiTheme="majorBidi" w:eastAsia="Times New Roman" w:hAnsiTheme="majorBidi" w:cstheme="majorBidi"/>
        </w:rPr>
        <w:t xml:space="preserve"> </w:t>
      </w:r>
      <w:r w:rsidR="005D25A5" w:rsidRPr="001C21E0">
        <w:rPr>
          <w:rFonts w:asciiTheme="majorBidi" w:eastAsia="Times New Roman" w:hAnsiTheme="majorBidi" w:cstheme="majorBidi"/>
        </w:rPr>
        <w:t xml:space="preserve">COLC </w:t>
      </w:r>
      <w:r w:rsidR="004133FF" w:rsidRPr="001C21E0">
        <w:rPr>
          <w:rFonts w:asciiTheme="majorBidi" w:eastAsia="Times New Roman" w:hAnsiTheme="majorBidi" w:cstheme="majorBidi"/>
        </w:rPr>
        <w:t>had</w:t>
      </w:r>
      <w:r w:rsidR="00DF2F0C" w:rsidRPr="001C21E0">
        <w:rPr>
          <w:rFonts w:asciiTheme="majorBidi" w:eastAsia="Times New Roman" w:hAnsiTheme="majorBidi" w:cstheme="majorBidi"/>
        </w:rPr>
        <w:t xml:space="preserve"> ‘either been caused directly by government</w:t>
      </w:r>
      <w:r w:rsidR="004133FF" w:rsidRPr="001C21E0">
        <w:rPr>
          <w:rFonts w:asciiTheme="majorBidi" w:eastAsia="Times New Roman" w:hAnsiTheme="majorBidi" w:cstheme="majorBidi"/>
        </w:rPr>
        <w:t>’</w:t>
      </w:r>
      <w:r w:rsidR="00DF2F0C" w:rsidRPr="001C21E0">
        <w:rPr>
          <w:rFonts w:asciiTheme="majorBidi" w:eastAsia="Times New Roman" w:hAnsiTheme="majorBidi" w:cstheme="majorBidi"/>
        </w:rPr>
        <w:t xml:space="preserve">, or </w:t>
      </w:r>
      <w:r w:rsidR="004133FF" w:rsidRPr="001C21E0">
        <w:rPr>
          <w:rFonts w:asciiTheme="majorBidi" w:eastAsia="Times New Roman" w:hAnsiTheme="majorBidi" w:cstheme="majorBidi"/>
        </w:rPr>
        <w:t>‘</w:t>
      </w:r>
      <w:r w:rsidR="00DF2F0C" w:rsidRPr="001C21E0">
        <w:rPr>
          <w:rFonts w:asciiTheme="majorBidi" w:eastAsia="Times New Roman" w:hAnsiTheme="majorBidi" w:cstheme="majorBidi"/>
        </w:rPr>
        <w:t xml:space="preserve">could have been prevented by government’ (Pirie, 2022). The ASI </w:t>
      </w:r>
      <w:r w:rsidR="004133FF" w:rsidRPr="001C21E0">
        <w:rPr>
          <w:rFonts w:asciiTheme="majorBidi" w:eastAsia="Times New Roman" w:hAnsiTheme="majorBidi" w:cstheme="majorBidi"/>
        </w:rPr>
        <w:t>were highly critical of what they said was</w:t>
      </w:r>
      <w:r w:rsidR="00DF2F0C" w:rsidRPr="001C21E0">
        <w:rPr>
          <w:rFonts w:asciiTheme="majorBidi" w:eastAsia="Times New Roman" w:hAnsiTheme="majorBidi" w:cstheme="majorBidi"/>
        </w:rPr>
        <w:t xml:space="preserve"> a </w:t>
      </w:r>
      <w:r w:rsidR="008F545B" w:rsidRPr="001C21E0">
        <w:rPr>
          <w:rFonts w:asciiTheme="majorBidi" w:eastAsia="Times New Roman" w:hAnsiTheme="majorBidi" w:cstheme="majorBidi"/>
        </w:rPr>
        <w:t>‘</w:t>
      </w:r>
      <w:r w:rsidR="00DF2F0C" w:rsidRPr="001C21E0">
        <w:rPr>
          <w:rFonts w:asciiTheme="majorBidi" w:eastAsia="Times New Roman" w:hAnsiTheme="majorBidi" w:cstheme="majorBidi"/>
        </w:rPr>
        <w:t>high tax, high spend</w:t>
      </w:r>
      <w:r w:rsidR="008F545B" w:rsidRPr="001C21E0">
        <w:rPr>
          <w:rFonts w:asciiTheme="majorBidi" w:eastAsia="Times New Roman" w:hAnsiTheme="majorBidi" w:cstheme="majorBidi"/>
        </w:rPr>
        <w:t>’</w:t>
      </w:r>
      <w:r w:rsidR="00DF2F0C" w:rsidRPr="001C21E0">
        <w:rPr>
          <w:rFonts w:asciiTheme="majorBidi" w:eastAsia="Times New Roman" w:hAnsiTheme="majorBidi" w:cstheme="majorBidi"/>
        </w:rPr>
        <w:t xml:space="preserve"> approach which include</w:t>
      </w:r>
      <w:r w:rsidR="00824C7A" w:rsidRPr="001C21E0">
        <w:rPr>
          <w:rFonts w:asciiTheme="majorBidi" w:eastAsia="Times New Roman" w:hAnsiTheme="majorBidi" w:cstheme="majorBidi"/>
        </w:rPr>
        <w:t>d</w:t>
      </w:r>
      <w:r w:rsidR="00DF2F0C" w:rsidRPr="001C21E0">
        <w:rPr>
          <w:rFonts w:asciiTheme="majorBidi" w:eastAsia="Times New Roman" w:hAnsiTheme="majorBidi" w:cstheme="majorBidi"/>
        </w:rPr>
        <w:t xml:space="preserve"> burdensome regulations, exorbitant taxation</w:t>
      </w:r>
      <w:r w:rsidR="00824C7A" w:rsidRPr="001C21E0">
        <w:rPr>
          <w:rFonts w:asciiTheme="majorBidi" w:eastAsia="Times New Roman" w:hAnsiTheme="majorBidi" w:cstheme="majorBidi"/>
        </w:rPr>
        <w:t xml:space="preserve"> rates,</w:t>
      </w:r>
      <w:r w:rsidR="00DF2F0C" w:rsidRPr="001C21E0">
        <w:rPr>
          <w:rFonts w:asciiTheme="majorBidi" w:eastAsia="Times New Roman" w:hAnsiTheme="majorBidi" w:cstheme="majorBidi"/>
        </w:rPr>
        <w:t xml:space="preserve"> and excessive public spending. </w:t>
      </w:r>
      <w:r w:rsidR="00824C7A" w:rsidRPr="001C21E0">
        <w:rPr>
          <w:rFonts w:asciiTheme="majorBidi" w:eastAsia="Times New Roman" w:hAnsiTheme="majorBidi" w:cstheme="majorBidi"/>
        </w:rPr>
        <w:t>This ‘stifling’ of the economy was the reason why many households were struggling with increased living costs.</w:t>
      </w:r>
    </w:p>
    <w:p w14:paraId="0023ECBB" w14:textId="77777777" w:rsidR="00454475" w:rsidRPr="001C21E0" w:rsidRDefault="00454475" w:rsidP="004E7E7C">
      <w:pPr>
        <w:jc w:val="both"/>
        <w:rPr>
          <w:rFonts w:asciiTheme="majorBidi" w:eastAsia="Times New Roman" w:hAnsiTheme="majorBidi" w:cstheme="majorBidi"/>
        </w:rPr>
      </w:pPr>
    </w:p>
    <w:p w14:paraId="57662C34" w14:textId="181DD328" w:rsidR="00454475" w:rsidRPr="001C21E0" w:rsidRDefault="00555277" w:rsidP="004E7E7C">
      <w:pPr>
        <w:jc w:val="both"/>
        <w:rPr>
          <w:rFonts w:asciiTheme="majorBidi" w:eastAsia="Times New Roman" w:hAnsiTheme="majorBidi" w:cstheme="majorBidi"/>
        </w:rPr>
      </w:pPr>
      <w:r w:rsidRPr="001C21E0">
        <w:rPr>
          <w:rFonts w:asciiTheme="majorBidi" w:eastAsia="Times New Roman" w:hAnsiTheme="majorBidi" w:cstheme="majorBidi"/>
        </w:rPr>
        <w:t xml:space="preserve">Progressive </w:t>
      </w:r>
      <w:r w:rsidR="004447C3" w:rsidRPr="001C21E0">
        <w:rPr>
          <w:rFonts w:asciiTheme="majorBidi" w:eastAsia="Times New Roman" w:hAnsiTheme="majorBidi" w:cstheme="majorBidi"/>
        </w:rPr>
        <w:t>think tanks</w:t>
      </w:r>
      <w:r w:rsidR="00454475" w:rsidRPr="001C21E0">
        <w:rPr>
          <w:rFonts w:asciiTheme="majorBidi" w:eastAsia="Times New Roman" w:hAnsiTheme="majorBidi" w:cstheme="majorBidi"/>
        </w:rPr>
        <w:t xml:space="preserve"> </w:t>
      </w:r>
      <w:r w:rsidR="00986259" w:rsidRPr="001C21E0">
        <w:rPr>
          <w:rFonts w:asciiTheme="majorBidi" w:eastAsia="Times New Roman" w:hAnsiTheme="majorBidi" w:cstheme="majorBidi"/>
        </w:rPr>
        <w:t>identified the</w:t>
      </w:r>
      <w:r w:rsidR="00454475" w:rsidRPr="001C21E0">
        <w:rPr>
          <w:rFonts w:asciiTheme="majorBidi" w:eastAsia="Times New Roman" w:hAnsiTheme="majorBidi" w:cstheme="majorBidi"/>
        </w:rPr>
        <w:t xml:space="preserve"> austerity policies</w:t>
      </w:r>
      <w:r w:rsidR="00986259" w:rsidRPr="001C21E0">
        <w:rPr>
          <w:rFonts w:asciiTheme="majorBidi" w:eastAsia="Times New Roman" w:hAnsiTheme="majorBidi" w:cstheme="majorBidi"/>
        </w:rPr>
        <w:t xml:space="preserve"> of successive governments</w:t>
      </w:r>
      <w:r w:rsidR="00454475" w:rsidRPr="001C21E0">
        <w:rPr>
          <w:rFonts w:asciiTheme="majorBidi" w:eastAsia="Times New Roman" w:hAnsiTheme="majorBidi" w:cstheme="majorBidi"/>
        </w:rPr>
        <w:t xml:space="preserve"> as the main cause of the </w:t>
      </w:r>
      <w:r w:rsidR="00CC7718" w:rsidRPr="001C21E0">
        <w:rPr>
          <w:rFonts w:asciiTheme="majorBidi" w:eastAsia="Times New Roman" w:hAnsiTheme="majorBidi" w:cstheme="majorBidi"/>
        </w:rPr>
        <w:t xml:space="preserve">COLC. </w:t>
      </w:r>
      <w:r w:rsidR="00D353EA" w:rsidRPr="001C21E0">
        <w:rPr>
          <w:rFonts w:asciiTheme="majorBidi" w:eastAsia="Times New Roman" w:hAnsiTheme="majorBidi" w:cstheme="majorBidi"/>
        </w:rPr>
        <w:t>T</w:t>
      </w:r>
      <w:r w:rsidR="00454475" w:rsidRPr="001C21E0">
        <w:rPr>
          <w:rFonts w:asciiTheme="majorBidi" w:eastAsia="Times New Roman" w:hAnsiTheme="majorBidi" w:cstheme="majorBidi"/>
        </w:rPr>
        <w:t xml:space="preserve">he </w:t>
      </w:r>
      <w:r w:rsidR="009007BA" w:rsidRPr="001C21E0">
        <w:rPr>
          <w:rFonts w:asciiTheme="majorBidi" w:eastAsia="Times New Roman" w:hAnsiTheme="majorBidi" w:cstheme="majorBidi"/>
        </w:rPr>
        <w:t>F</w:t>
      </w:r>
      <w:r w:rsidR="001B136C">
        <w:rPr>
          <w:rFonts w:asciiTheme="majorBidi" w:eastAsia="Times New Roman" w:hAnsiTheme="majorBidi" w:cstheme="majorBidi"/>
        </w:rPr>
        <w:t xml:space="preserve">abian </w:t>
      </w:r>
      <w:r w:rsidR="009007BA" w:rsidRPr="001C21E0">
        <w:rPr>
          <w:rFonts w:asciiTheme="majorBidi" w:eastAsia="Times New Roman" w:hAnsiTheme="majorBidi" w:cstheme="majorBidi"/>
        </w:rPr>
        <w:t>S</w:t>
      </w:r>
      <w:r w:rsidR="001B136C">
        <w:rPr>
          <w:rFonts w:asciiTheme="majorBidi" w:eastAsia="Times New Roman" w:hAnsiTheme="majorBidi" w:cstheme="majorBidi"/>
        </w:rPr>
        <w:t>ociety</w:t>
      </w:r>
      <w:r w:rsidR="00454475" w:rsidRPr="001C21E0">
        <w:rPr>
          <w:rFonts w:asciiTheme="majorBidi" w:eastAsia="Times New Roman" w:hAnsiTheme="majorBidi" w:cstheme="majorBidi"/>
        </w:rPr>
        <w:t xml:space="preserve"> </w:t>
      </w:r>
      <w:r w:rsidR="00986259" w:rsidRPr="001C21E0">
        <w:rPr>
          <w:rFonts w:asciiTheme="majorBidi" w:eastAsia="Times New Roman" w:hAnsiTheme="majorBidi" w:cstheme="majorBidi"/>
        </w:rPr>
        <w:t xml:space="preserve">argued </w:t>
      </w:r>
      <w:r w:rsidR="005C24F2" w:rsidRPr="001C21E0">
        <w:rPr>
          <w:rFonts w:asciiTheme="majorBidi" w:eastAsia="Times New Roman" w:hAnsiTheme="majorBidi" w:cstheme="majorBidi"/>
        </w:rPr>
        <w:t>that</w:t>
      </w:r>
      <w:r w:rsidR="00454475" w:rsidRPr="001C21E0">
        <w:rPr>
          <w:rFonts w:asciiTheme="majorBidi" w:eastAsia="Times New Roman" w:hAnsiTheme="majorBidi" w:cstheme="majorBidi"/>
        </w:rPr>
        <w:t xml:space="preserve"> </w:t>
      </w:r>
      <w:r w:rsidR="005C24F2" w:rsidRPr="001C21E0">
        <w:rPr>
          <w:rFonts w:asciiTheme="majorBidi" w:eastAsia="Times New Roman" w:hAnsiTheme="majorBidi" w:cstheme="majorBidi"/>
        </w:rPr>
        <w:t xml:space="preserve">such policies </w:t>
      </w:r>
      <w:r w:rsidR="00454475" w:rsidRPr="001C21E0">
        <w:rPr>
          <w:rFonts w:asciiTheme="majorBidi" w:eastAsia="Times New Roman" w:hAnsiTheme="majorBidi" w:cstheme="majorBidi"/>
        </w:rPr>
        <w:t>have weakened social infrastructure, reduced public goods and shifted financial burdens onto ordinary citizens (</w:t>
      </w:r>
      <w:r w:rsidR="00D6061A" w:rsidRPr="001C21E0">
        <w:rPr>
          <w:rFonts w:asciiTheme="majorBidi" w:eastAsia="Times New Roman" w:hAnsiTheme="majorBidi" w:cstheme="majorBidi"/>
        </w:rPr>
        <w:t>Siddiq</w:t>
      </w:r>
      <w:r w:rsidR="00454475" w:rsidRPr="001C21E0">
        <w:rPr>
          <w:rFonts w:asciiTheme="majorBidi" w:eastAsia="Times New Roman" w:hAnsiTheme="majorBidi" w:cstheme="majorBidi"/>
        </w:rPr>
        <w:t>, 2022</w:t>
      </w:r>
      <w:r w:rsidR="00696BAF">
        <w:rPr>
          <w:rFonts w:asciiTheme="majorBidi" w:eastAsia="Times New Roman" w:hAnsiTheme="majorBidi" w:cstheme="majorBidi"/>
        </w:rPr>
        <w:t>:20</w:t>
      </w:r>
      <w:r w:rsidR="00454475" w:rsidRPr="001C21E0">
        <w:rPr>
          <w:rFonts w:asciiTheme="majorBidi" w:eastAsia="Times New Roman" w:hAnsiTheme="majorBidi" w:cstheme="majorBidi"/>
        </w:rPr>
        <w:t xml:space="preserve">). The </w:t>
      </w:r>
      <w:r w:rsidR="00AB1895" w:rsidRPr="001C21E0">
        <w:rPr>
          <w:rFonts w:asciiTheme="majorBidi" w:eastAsia="Times New Roman" w:hAnsiTheme="majorBidi" w:cstheme="majorBidi"/>
        </w:rPr>
        <w:t>N</w:t>
      </w:r>
      <w:r w:rsidR="001B136C">
        <w:rPr>
          <w:rFonts w:asciiTheme="majorBidi" w:eastAsia="Times New Roman" w:hAnsiTheme="majorBidi" w:cstheme="majorBidi"/>
        </w:rPr>
        <w:t xml:space="preserve">ew </w:t>
      </w:r>
      <w:r w:rsidR="00AB1895" w:rsidRPr="001C21E0">
        <w:rPr>
          <w:rFonts w:asciiTheme="majorBidi" w:eastAsia="Times New Roman" w:hAnsiTheme="majorBidi" w:cstheme="majorBidi"/>
        </w:rPr>
        <w:t>E</w:t>
      </w:r>
      <w:r w:rsidR="001B136C">
        <w:rPr>
          <w:rFonts w:asciiTheme="majorBidi" w:eastAsia="Times New Roman" w:hAnsiTheme="majorBidi" w:cstheme="majorBidi"/>
        </w:rPr>
        <w:t xml:space="preserve">conomics </w:t>
      </w:r>
      <w:r w:rsidR="00AB1895" w:rsidRPr="001C21E0">
        <w:rPr>
          <w:rFonts w:asciiTheme="majorBidi" w:eastAsia="Times New Roman" w:hAnsiTheme="majorBidi" w:cstheme="majorBidi"/>
        </w:rPr>
        <w:t>F</w:t>
      </w:r>
      <w:r w:rsidR="001B136C">
        <w:rPr>
          <w:rFonts w:asciiTheme="majorBidi" w:eastAsia="Times New Roman" w:hAnsiTheme="majorBidi" w:cstheme="majorBidi"/>
        </w:rPr>
        <w:t>oundation</w:t>
      </w:r>
      <w:r w:rsidR="00454475" w:rsidRPr="001C21E0">
        <w:rPr>
          <w:rFonts w:asciiTheme="majorBidi" w:eastAsia="Times New Roman" w:hAnsiTheme="majorBidi" w:cstheme="majorBidi"/>
        </w:rPr>
        <w:t xml:space="preserve"> echo</w:t>
      </w:r>
      <w:r w:rsidR="00986259" w:rsidRPr="001C21E0">
        <w:rPr>
          <w:rFonts w:asciiTheme="majorBidi" w:eastAsia="Times New Roman" w:hAnsiTheme="majorBidi" w:cstheme="majorBidi"/>
        </w:rPr>
        <w:t xml:space="preserve">ed </w:t>
      </w:r>
      <w:r w:rsidR="00454475" w:rsidRPr="001C21E0">
        <w:rPr>
          <w:rFonts w:asciiTheme="majorBidi" w:eastAsia="Times New Roman" w:hAnsiTheme="majorBidi" w:cstheme="majorBidi"/>
        </w:rPr>
        <w:t>this perspective</w:t>
      </w:r>
      <w:r w:rsidR="00CC7718" w:rsidRPr="001C21E0">
        <w:rPr>
          <w:rFonts w:asciiTheme="majorBidi" w:eastAsia="Times New Roman" w:hAnsiTheme="majorBidi" w:cstheme="majorBidi"/>
        </w:rPr>
        <w:t xml:space="preserve">, highlighting a </w:t>
      </w:r>
      <w:r w:rsidR="00986259" w:rsidRPr="001C21E0">
        <w:rPr>
          <w:rFonts w:asciiTheme="majorBidi" w:eastAsia="Times New Roman" w:hAnsiTheme="majorBidi" w:cstheme="majorBidi"/>
        </w:rPr>
        <w:t>‘</w:t>
      </w:r>
      <w:r w:rsidR="00CC7718" w:rsidRPr="001C21E0">
        <w:rPr>
          <w:rFonts w:asciiTheme="majorBidi" w:eastAsia="Times New Roman" w:hAnsiTheme="majorBidi" w:cstheme="majorBidi"/>
        </w:rPr>
        <w:t>quality of living crisis</w:t>
      </w:r>
      <w:r w:rsidR="00986259" w:rsidRPr="001C21E0">
        <w:rPr>
          <w:rFonts w:asciiTheme="majorBidi" w:eastAsia="Times New Roman" w:hAnsiTheme="majorBidi" w:cstheme="majorBidi"/>
        </w:rPr>
        <w:t>’</w:t>
      </w:r>
      <w:r w:rsidR="00CC7718" w:rsidRPr="001C21E0">
        <w:rPr>
          <w:rFonts w:asciiTheme="majorBidi" w:eastAsia="Times New Roman" w:hAnsiTheme="majorBidi" w:cstheme="majorBidi"/>
        </w:rPr>
        <w:t xml:space="preserve"> that ha</w:t>
      </w:r>
      <w:r w:rsidR="00986259" w:rsidRPr="001C21E0">
        <w:rPr>
          <w:rFonts w:asciiTheme="majorBidi" w:eastAsia="Times New Roman" w:hAnsiTheme="majorBidi" w:cstheme="majorBidi"/>
        </w:rPr>
        <w:t>d been</w:t>
      </w:r>
      <w:r w:rsidR="00CC7718" w:rsidRPr="001C21E0">
        <w:rPr>
          <w:rFonts w:asciiTheme="majorBidi" w:eastAsia="Times New Roman" w:hAnsiTheme="majorBidi" w:cstheme="majorBidi"/>
        </w:rPr>
        <w:t xml:space="preserve"> “deepened by years of austerity a</w:t>
      </w:r>
      <w:r w:rsidR="005C24F2" w:rsidRPr="001C21E0">
        <w:rPr>
          <w:rFonts w:asciiTheme="majorBidi" w:eastAsia="Times New Roman" w:hAnsiTheme="majorBidi" w:cstheme="majorBidi"/>
        </w:rPr>
        <w:t>nd a</w:t>
      </w:r>
      <w:r w:rsidR="00CC7718" w:rsidRPr="001C21E0">
        <w:rPr>
          <w:rFonts w:asciiTheme="majorBidi" w:eastAsia="Times New Roman" w:hAnsiTheme="majorBidi" w:cstheme="majorBidi"/>
        </w:rPr>
        <w:t xml:space="preserve"> systematic erosion of public services” (Pollard 2023)</w:t>
      </w:r>
      <w:r w:rsidR="00986259" w:rsidRPr="001C21E0">
        <w:rPr>
          <w:rFonts w:asciiTheme="majorBidi" w:eastAsia="Times New Roman" w:hAnsiTheme="majorBidi" w:cstheme="majorBidi"/>
        </w:rPr>
        <w:t>.</w:t>
      </w:r>
    </w:p>
    <w:p w14:paraId="05BAABBF" w14:textId="77777777" w:rsidR="00454475" w:rsidRPr="001C21E0" w:rsidRDefault="00454475" w:rsidP="004E7E7C">
      <w:pPr>
        <w:jc w:val="both"/>
        <w:rPr>
          <w:rFonts w:asciiTheme="majorBidi" w:eastAsia="Times New Roman" w:hAnsiTheme="majorBidi" w:cstheme="majorBidi"/>
        </w:rPr>
      </w:pPr>
    </w:p>
    <w:p w14:paraId="5902DFF5" w14:textId="6B0F3AE0" w:rsidR="00290800" w:rsidRPr="001C21E0" w:rsidRDefault="006E1876" w:rsidP="004E7E7C">
      <w:pPr>
        <w:jc w:val="both"/>
        <w:rPr>
          <w:rFonts w:asciiTheme="majorBidi" w:hAnsiTheme="majorBidi" w:cstheme="majorBidi"/>
          <w:color w:val="242424"/>
        </w:rPr>
      </w:pPr>
      <w:r w:rsidRPr="001C21E0">
        <w:rPr>
          <w:rFonts w:asciiTheme="majorBidi" w:hAnsiTheme="majorBidi" w:cstheme="majorBidi"/>
          <w:color w:val="242424"/>
        </w:rPr>
        <w:t xml:space="preserve">These drivers </w:t>
      </w:r>
      <w:r w:rsidR="00986259" w:rsidRPr="001C21E0">
        <w:rPr>
          <w:rFonts w:asciiTheme="majorBidi" w:hAnsiTheme="majorBidi" w:cstheme="majorBidi"/>
          <w:color w:val="242424"/>
        </w:rPr>
        <w:t>were</w:t>
      </w:r>
      <w:r w:rsidRPr="001C21E0">
        <w:rPr>
          <w:rFonts w:asciiTheme="majorBidi" w:hAnsiTheme="majorBidi" w:cstheme="majorBidi"/>
          <w:color w:val="242424"/>
        </w:rPr>
        <w:t xml:space="preserve"> echoed by </w:t>
      </w:r>
      <w:r w:rsidR="00D7045F" w:rsidRPr="001C21E0">
        <w:rPr>
          <w:rFonts w:asciiTheme="majorBidi" w:hAnsiTheme="majorBidi" w:cstheme="majorBidi"/>
          <w:color w:val="242424"/>
        </w:rPr>
        <w:t xml:space="preserve">NGOs </w:t>
      </w:r>
      <w:r w:rsidRPr="001C21E0">
        <w:rPr>
          <w:rFonts w:asciiTheme="majorBidi" w:hAnsiTheme="majorBidi" w:cstheme="majorBidi"/>
          <w:color w:val="242424"/>
        </w:rPr>
        <w:t>who</w:t>
      </w:r>
      <w:r w:rsidR="00D7045F" w:rsidRPr="001C21E0">
        <w:rPr>
          <w:rFonts w:asciiTheme="majorBidi" w:hAnsiTheme="majorBidi" w:cstheme="majorBidi"/>
          <w:color w:val="242424"/>
        </w:rPr>
        <w:t xml:space="preserve"> </w:t>
      </w:r>
      <w:r w:rsidR="00290800" w:rsidRPr="001C21E0">
        <w:rPr>
          <w:rFonts w:asciiTheme="majorBidi" w:hAnsiTheme="majorBidi" w:cstheme="majorBidi"/>
          <w:color w:val="242424"/>
        </w:rPr>
        <w:t>focussed on</w:t>
      </w:r>
      <w:r w:rsidR="00D7045F" w:rsidRPr="001C21E0">
        <w:rPr>
          <w:rFonts w:asciiTheme="majorBidi" w:hAnsiTheme="majorBidi" w:cstheme="majorBidi"/>
          <w:color w:val="242424"/>
        </w:rPr>
        <w:t xml:space="preserve"> </w:t>
      </w:r>
      <w:r w:rsidRPr="001C21E0">
        <w:rPr>
          <w:rFonts w:asciiTheme="majorBidi" w:hAnsiTheme="majorBidi" w:cstheme="majorBidi"/>
          <w:color w:val="242424"/>
        </w:rPr>
        <w:t>long-term</w:t>
      </w:r>
      <w:r w:rsidR="00D7045F" w:rsidRPr="001C21E0">
        <w:rPr>
          <w:rFonts w:asciiTheme="majorBidi" w:hAnsiTheme="majorBidi" w:cstheme="majorBidi"/>
          <w:color w:val="242424"/>
        </w:rPr>
        <w:t xml:space="preserve"> structural problems</w:t>
      </w:r>
      <w:r w:rsidR="00290800" w:rsidRPr="001C21E0">
        <w:rPr>
          <w:rFonts w:asciiTheme="majorBidi" w:hAnsiTheme="majorBidi" w:cstheme="majorBidi"/>
          <w:color w:val="242424"/>
        </w:rPr>
        <w:t xml:space="preserve"> exacerbated by the COLC</w:t>
      </w:r>
      <w:r w:rsidR="00D7045F" w:rsidRPr="001C21E0">
        <w:rPr>
          <w:rFonts w:asciiTheme="majorBidi" w:hAnsiTheme="majorBidi" w:cstheme="majorBidi"/>
          <w:color w:val="242424"/>
        </w:rPr>
        <w:t>.</w:t>
      </w:r>
      <w:r w:rsidR="008F545B" w:rsidRPr="001C21E0">
        <w:rPr>
          <w:rFonts w:asciiTheme="majorBidi" w:hAnsiTheme="majorBidi" w:cstheme="majorBidi"/>
          <w:color w:val="242424"/>
        </w:rPr>
        <w:t xml:space="preserve"> </w:t>
      </w:r>
      <w:r w:rsidR="00D7045F" w:rsidRPr="001C21E0">
        <w:rPr>
          <w:rFonts w:asciiTheme="majorBidi" w:hAnsiTheme="majorBidi" w:cstheme="majorBidi"/>
          <w:color w:val="242424"/>
        </w:rPr>
        <w:t xml:space="preserve">As </w:t>
      </w:r>
      <w:r w:rsidR="00290800" w:rsidRPr="001C21E0">
        <w:rPr>
          <w:rFonts w:asciiTheme="majorBidi" w:hAnsiTheme="majorBidi" w:cstheme="majorBidi"/>
          <w:color w:val="242424"/>
        </w:rPr>
        <w:t>discussed earlier</w:t>
      </w:r>
      <w:r w:rsidR="00D7045F" w:rsidRPr="001C21E0">
        <w:rPr>
          <w:rFonts w:asciiTheme="majorBidi" w:hAnsiTheme="majorBidi" w:cstheme="majorBidi"/>
          <w:color w:val="242424"/>
        </w:rPr>
        <w:t>,</w:t>
      </w:r>
      <w:r w:rsidR="00290800" w:rsidRPr="001C21E0">
        <w:rPr>
          <w:rFonts w:asciiTheme="majorBidi" w:hAnsiTheme="majorBidi" w:cstheme="majorBidi"/>
          <w:color w:val="242424"/>
        </w:rPr>
        <w:t xml:space="preserve"> organisations like</w:t>
      </w:r>
      <w:r w:rsidR="00D7045F" w:rsidRPr="001C21E0">
        <w:rPr>
          <w:rFonts w:asciiTheme="majorBidi" w:hAnsiTheme="majorBidi" w:cstheme="majorBidi"/>
          <w:color w:val="242424"/>
        </w:rPr>
        <w:t xml:space="preserve"> </w:t>
      </w:r>
      <w:r w:rsidR="00E307C0" w:rsidRPr="001C21E0">
        <w:rPr>
          <w:rFonts w:asciiTheme="majorBidi" w:hAnsiTheme="majorBidi" w:cstheme="majorBidi"/>
          <w:color w:val="242424"/>
        </w:rPr>
        <w:t>S</w:t>
      </w:r>
      <w:r w:rsidR="00696BAF">
        <w:rPr>
          <w:rFonts w:asciiTheme="majorBidi" w:hAnsiTheme="majorBidi" w:cstheme="majorBidi"/>
          <w:color w:val="242424"/>
        </w:rPr>
        <w:t xml:space="preserve">top </w:t>
      </w:r>
      <w:r w:rsidR="00517AD5">
        <w:rPr>
          <w:rFonts w:asciiTheme="majorBidi" w:hAnsiTheme="majorBidi" w:cstheme="majorBidi"/>
          <w:color w:val="242424"/>
        </w:rPr>
        <w:t>T</w:t>
      </w:r>
      <w:r w:rsidR="00517AD5" w:rsidRPr="00517AD5">
        <w:rPr>
          <w:rFonts w:asciiTheme="majorBidi" w:hAnsiTheme="majorBidi" w:cstheme="majorBidi"/>
          <w:color w:val="242424"/>
        </w:rPr>
        <w:t>he</w:t>
      </w:r>
      <w:r w:rsidR="00696BAF">
        <w:rPr>
          <w:rFonts w:asciiTheme="majorBidi" w:hAnsiTheme="majorBidi" w:cstheme="majorBidi"/>
          <w:color w:val="242424"/>
        </w:rPr>
        <w:t xml:space="preserve"> </w:t>
      </w:r>
      <w:r w:rsidR="00E307C0" w:rsidRPr="001C21E0">
        <w:rPr>
          <w:rFonts w:asciiTheme="majorBidi" w:hAnsiTheme="majorBidi" w:cstheme="majorBidi"/>
          <w:color w:val="242424"/>
        </w:rPr>
        <w:t>S</w:t>
      </w:r>
      <w:r w:rsidR="00696BAF">
        <w:rPr>
          <w:rFonts w:asciiTheme="majorBidi" w:hAnsiTheme="majorBidi" w:cstheme="majorBidi"/>
          <w:color w:val="242424"/>
        </w:rPr>
        <w:t>queeze</w:t>
      </w:r>
      <w:r w:rsidR="00D7045F" w:rsidRPr="001C21E0">
        <w:rPr>
          <w:rFonts w:asciiTheme="majorBidi" w:hAnsiTheme="majorBidi" w:cstheme="majorBidi"/>
          <w:color w:val="242424"/>
        </w:rPr>
        <w:t xml:space="preserve"> </w:t>
      </w:r>
      <w:r w:rsidRPr="001C21E0">
        <w:rPr>
          <w:rFonts w:asciiTheme="majorBidi" w:hAnsiTheme="majorBidi" w:cstheme="majorBidi"/>
          <w:color w:val="242424"/>
        </w:rPr>
        <w:t>highlight</w:t>
      </w:r>
      <w:r w:rsidR="00290800" w:rsidRPr="001C21E0">
        <w:rPr>
          <w:rFonts w:asciiTheme="majorBidi" w:hAnsiTheme="majorBidi" w:cstheme="majorBidi"/>
          <w:color w:val="242424"/>
        </w:rPr>
        <w:t>ed how</w:t>
      </w:r>
      <w:r w:rsidR="00D7045F" w:rsidRPr="001C21E0">
        <w:rPr>
          <w:rFonts w:asciiTheme="majorBidi" w:hAnsiTheme="majorBidi" w:cstheme="majorBidi"/>
          <w:color w:val="242424"/>
        </w:rPr>
        <w:t xml:space="preserve"> an unbalanced economy </w:t>
      </w:r>
      <w:r w:rsidR="00290800" w:rsidRPr="001C21E0">
        <w:rPr>
          <w:rFonts w:asciiTheme="majorBidi" w:hAnsiTheme="majorBidi" w:cstheme="majorBidi"/>
          <w:color w:val="242424"/>
        </w:rPr>
        <w:t>had</w:t>
      </w:r>
      <w:r w:rsidR="00D7045F" w:rsidRPr="001C21E0">
        <w:rPr>
          <w:rFonts w:asciiTheme="majorBidi" w:hAnsiTheme="majorBidi" w:cstheme="majorBidi"/>
          <w:color w:val="242424"/>
        </w:rPr>
        <w:t xml:space="preserve"> increase</w:t>
      </w:r>
      <w:r w:rsidR="00290800" w:rsidRPr="001C21E0">
        <w:rPr>
          <w:rFonts w:asciiTheme="majorBidi" w:hAnsiTheme="majorBidi" w:cstheme="majorBidi"/>
          <w:color w:val="242424"/>
        </w:rPr>
        <w:t>d</w:t>
      </w:r>
      <w:r w:rsidR="00D7045F" w:rsidRPr="001C21E0">
        <w:rPr>
          <w:rFonts w:asciiTheme="majorBidi" w:hAnsiTheme="majorBidi" w:cstheme="majorBidi"/>
          <w:color w:val="242424"/>
        </w:rPr>
        <w:t xml:space="preserve"> the wealth gap between the rich and the poor</w:t>
      </w:r>
      <w:r w:rsidRPr="001C21E0">
        <w:rPr>
          <w:rFonts w:asciiTheme="majorBidi" w:hAnsiTheme="majorBidi" w:cstheme="majorBidi"/>
          <w:color w:val="242424"/>
        </w:rPr>
        <w:t xml:space="preserve">. </w:t>
      </w:r>
      <w:r w:rsidR="00290800" w:rsidRPr="001C21E0">
        <w:rPr>
          <w:rFonts w:asciiTheme="majorBidi" w:hAnsiTheme="majorBidi" w:cstheme="majorBidi"/>
          <w:color w:val="242424"/>
        </w:rPr>
        <w:t xml:space="preserve">Policy decisions like cuts in public spending and corporate deregulation had benefited large corporations and the </w:t>
      </w:r>
      <w:r w:rsidR="005F4767" w:rsidRPr="001C21E0">
        <w:rPr>
          <w:rFonts w:asciiTheme="majorBidi" w:hAnsiTheme="majorBidi" w:cstheme="majorBidi"/>
          <w:color w:val="242424"/>
        </w:rPr>
        <w:t>wealthiest</w:t>
      </w:r>
      <w:r w:rsidR="00290800" w:rsidRPr="001C21E0">
        <w:rPr>
          <w:rFonts w:asciiTheme="majorBidi" w:hAnsiTheme="majorBidi" w:cstheme="majorBidi"/>
          <w:color w:val="242424"/>
        </w:rPr>
        <w:t xml:space="preserve"> in society at the expense of poor people:</w:t>
      </w:r>
    </w:p>
    <w:p w14:paraId="58570228" w14:textId="77777777" w:rsidR="00290800" w:rsidRPr="004E7E7C" w:rsidRDefault="00290800" w:rsidP="004E7E7C">
      <w:pPr>
        <w:jc w:val="both"/>
        <w:rPr>
          <w:rFonts w:cstheme="minorHAnsi"/>
          <w:color w:val="242424"/>
        </w:rPr>
      </w:pPr>
    </w:p>
    <w:p w14:paraId="4DB11C74" w14:textId="6FC9A605" w:rsidR="006E1876" w:rsidRPr="001C21E0" w:rsidRDefault="006E1876" w:rsidP="001C21E0">
      <w:pPr>
        <w:autoSpaceDE w:val="0"/>
        <w:autoSpaceDN w:val="0"/>
        <w:adjustRightInd w:val="0"/>
        <w:ind w:left="567" w:right="567"/>
        <w:jc w:val="both"/>
        <w:rPr>
          <w:rFonts w:asciiTheme="majorBidi" w:hAnsiTheme="majorBidi" w:cstheme="majorBidi"/>
          <w:kern w:val="0"/>
        </w:rPr>
      </w:pPr>
      <w:r w:rsidRPr="001C21E0">
        <w:rPr>
          <w:rFonts w:asciiTheme="majorBidi" w:hAnsiTheme="majorBidi" w:cstheme="majorBidi"/>
          <w:kern w:val="0"/>
        </w:rPr>
        <w:t xml:space="preserve">The general pattern of recent years is that, through good times and bad, those who have the most wealth have been able to protect their economic position, and even to grow their share of the country’s total wealth, while those who have the least have paid the price through ever declining living </w:t>
      </w:r>
      <w:r w:rsidR="007C4647" w:rsidRPr="007C4647">
        <w:rPr>
          <w:rFonts w:asciiTheme="majorBidi" w:hAnsiTheme="majorBidi" w:cstheme="majorBidi"/>
          <w:kern w:val="0"/>
        </w:rPr>
        <w:t>standards.</w:t>
      </w:r>
      <w:r w:rsidR="007C4647" w:rsidRPr="00F36F8B">
        <w:rPr>
          <w:rFonts w:asciiTheme="majorBidi" w:hAnsiTheme="majorBidi" w:cstheme="majorBidi"/>
          <w:kern w:val="0"/>
        </w:rPr>
        <w:t xml:space="preserve"> (</w:t>
      </w:r>
      <w:r w:rsidR="00326AB1" w:rsidRPr="00F36F8B">
        <w:rPr>
          <w:rFonts w:asciiTheme="majorBidi" w:hAnsiTheme="majorBidi" w:cstheme="majorBidi"/>
          <w:kern w:val="0"/>
        </w:rPr>
        <w:t>STS</w:t>
      </w:r>
      <w:r w:rsidR="00F36F8B">
        <w:rPr>
          <w:rFonts w:asciiTheme="majorBidi" w:hAnsiTheme="majorBidi" w:cstheme="majorBidi"/>
          <w:kern w:val="0"/>
        </w:rPr>
        <w:t>,</w:t>
      </w:r>
      <w:r w:rsidR="00326AB1" w:rsidRPr="00F36F8B">
        <w:rPr>
          <w:rFonts w:asciiTheme="majorBidi" w:hAnsiTheme="majorBidi" w:cstheme="majorBidi"/>
          <w:kern w:val="0"/>
        </w:rPr>
        <w:t xml:space="preserve"> Oct 2022:2)</w:t>
      </w:r>
    </w:p>
    <w:p w14:paraId="1E9D59BF" w14:textId="77777777" w:rsidR="006E1876" w:rsidRPr="00950DA7" w:rsidRDefault="006E1876" w:rsidP="00950DA7">
      <w:pPr>
        <w:jc w:val="both"/>
        <w:rPr>
          <w:rFonts w:cstheme="minorHAnsi"/>
          <w:color w:val="242424"/>
        </w:rPr>
      </w:pPr>
    </w:p>
    <w:p w14:paraId="097AC356" w14:textId="6DBF001A" w:rsidR="005674C0" w:rsidRDefault="00327AC3" w:rsidP="00950DA7">
      <w:pPr>
        <w:jc w:val="both"/>
        <w:rPr>
          <w:rFonts w:cstheme="minorHAnsi"/>
          <w:color w:val="242424"/>
        </w:rPr>
      </w:pPr>
      <w:r w:rsidRPr="001C21E0">
        <w:rPr>
          <w:rFonts w:asciiTheme="majorBidi" w:hAnsiTheme="majorBidi" w:cstheme="majorBidi"/>
          <w:color w:val="242424"/>
        </w:rPr>
        <w:t>T</w:t>
      </w:r>
      <w:r w:rsidR="00DA579E" w:rsidRPr="001C21E0">
        <w:rPr>
          <w:rFonts w:asciiTheme="majorBidi" w:hAnsiTheme="majorBidi" w:cstheme="majorBidi"/>
          <w:color w:val="242424"/>
        </w:rPr>
        <w:t>he ine</w:t>
      </w:r>
      <w:r w:rsidR="00BA1A03" w:rsidRPr="001C21E0">
        <w:rPr>
          <w:rFonts w:asciiTheme="majorBidi" w:hAnsiTheme="majorBidi" w:cstheme="majorBidi"/>
          <w:color w:val="242424"/>
        </w:rPr>
        <w:t>fficiency</w:t>
      </w:r>
      <w:r w:rsidR="00DA579E" w:rsidRPr="001C21E0">
        <w:rPr>
          <w:rFonts w:asciiTheme="majorBidi" w:hAnsiTheme="majorBidi" w:cstheme="majorBidi"/>
          <w:color w:val="242424"/>
        </w:rPr>
        <w:t xml:space="preserve"> of the </w:t>
      </w:r>
      <w:r w:rsidR="00BA1A03" w:rsidRPr="001C21E0">
        <w:rPr>
          <w:rFonts w:asciiTheme="majorBidi" w:hAnsiTheme="majorBidi" w:cstheme="majorBidi"/>
          <w:color w:val="242424"/>
        </w:rPr>
        <w:t>benefits system</w:t>
      </w:r>
      <w:r w:rsidR="00DA579E" w:rsidRPr="001C21E0">
        <w:rPr>
          <w:rFonts w:asciiTheme="majorBidi" w:hAnsiTheme="majorBidi" w:cstheme="majorBidi"/>
          <w:color w:val="242424"/>
        </w:rPr>
        <w:t xml:space="preserve"> </w:t>
      </w:r>
      <w:r w:rsidRPr="001C21E0">
        <w:rPr>
          <w:rFonts w:asciiTheme="majorBidi" w:hAnsiTheme="majorBidi" w:cstheme="majorBidi"/>
          <w:color w:val="242424"/>
        </w:rPr>
        <w:t>was frequently identified as</w:t>
      </w:r>
      <w:r w:rsidR="00DA579E" w:rsidRPr="001C21E0">
        <w:rPr>
          <w:rFonts w:asciiTheme="majorBidi" w:hAnsiTheme="majorBidi" w:cstheme="majorBidi"/>
          <w:color w:val="242424"/>
        </w:rPr>
        <w:t xml:space="preserve"> a</w:t>
      </w:r>
      <w:r w:rsidR="00BA1A03" w:rsidRPr="001C21E0">
        <w:rPr>
          <w:rFonts w:asciiTheme="majorBidi" w:hAnsiTheme="majorBidi" w:cstheme="majorBidi"/>
          <w:color w:val="242424"/>
        </w:rPr>
        <w:t xml:space="preserve"> </w:t>
      </w:r>
      <w:r w:rsidR="00DA579E" w:rsidRPr="001C21E0">
        <w:rPr>
          <w:rFonts w:asciiTheme="majorBidi" w:hAnsiTheme="majorBidi" w:cstheme="majorBidi"/>
          <w:color w:val="242424"/>
        </w:rPr>
        <w:t xml:space="preserve">main driver of the COLC. </w:t>
      </w:r>
      <w:r w:rsidRPr="001C21E0">
        <w:rPr>
          <w:rFonts w:asciiTheme="majorBidi" w:hAnsiTheme="majorBidi" w:cstheme="majorBidi"/>
          <w:color w:val="242424"/>
        </w:rPr>
        <w:t>Organisations like the Trussel Trust</w:t>
      </w:r>
      <w:r w:rsidR="00DA579E" w:rsidRPr="001C21E0">
        <w:rPr>
          <w:rFonts w:asciiTheme="majorBidi" w:hAnsiTheme="majorBidi" w:cstheme="majorBidi"/>
          <w:color w:val="242424"/>
        </w:rPr>
        <w:t xml:space="preserve"> illustrated</w:t>
      </w:r>
      <w:r w:rsidR="007C4647">
        <w:rPr>
          <w:rFonts w:asciiTheme="majorBidi" w:hAnsiTheme="majorBidi" w:cstheme="majorBidi"/>
          <w:color w:val="242424"/>
        </w:rPr>
        <w:t xml:space="preserve"> in their State of Hunger Report (May 2021)</w:t>
      </w:r>
      <w:r w:rsidR="00DA579E" w:rsidRPr="001C21E0">
        <w:rPr>
          <w:rFonts w:asciiTheme="majorBidi" w:hAnsiTheme="majorBidi" w:cstheme="majorBidi"/>
          <w:color w:val="242424"/>
        </w:rPr>
        <w:t xml:space="preserve"> how </w:t>
      </w:r>
      <w:r w:rsidR="00E318EA" w:rsidRPr="001C21E0">
        <w:rPr>
          <w:rFonts w:asciiTheme="majorBidi" w:hAnsiTheme="majorBidi" w:cstheme="majorBidi"/>
          <w:color w:val="242424"/>
        </w:rPr>
        <w:t>a poorly designed</w:t>
      </w:r>
      <w:r w:rsidR="00DA579E" w:rsidRPr="001C21E0">
        <w:rPr>
          <w:rFonts w:asciiTheme="majorBidi" w:hAnsiTheme="majorBidi" w:cstheme="majorBidi"/>
          <w:color w:val="242424"/>
        </w:rPr>
        <w:t xml:space="preserve"> Universal </w:t>
      </w:r>
      <w:r w:rsidR="00E318EA" w:rsidRPr="001C21E0">
        <w:rPr>
          <w:rFonts w:asciiTheme="majorBidi" w:hAnsiTheme="majorBidi" w:cstheme="majorBidi"/>
          <w:color w:val="242424"/>
        </w:rPr>
        <w:t>C</w:t>
      </w:r>
      <w:r w:rsidR="00DA579E" w:rsidRPr="001C21E0">
        <w:rPr>
          <w:rFonts w:asciiTheme="majorBidi" w:hAnsiTheme="majorBidi" w:cstheme="majorBidi"/>
          <w:color w:val="242424"/>
        </w:rPr>
        <w:t xml:space="preserve">redit system </w:t>
      </w:r>
      <w:r w:rsidR="00FC1B9D" w:rsidRPr="001C21E0">
        <w:rPr>
          <w:rFonts w:asciiTheme="majorBidi" w:hAnsiTheme="majorBidi" w:cstheme="majorBidi"/>
          <w:color w:val="242424"/>
        </w:rPr>
        <w:t>offer</w:t>
      </w:r>
      <w:r w:rsidR="00D34352" w:rsidRPr="001C21E0">
        <w:rPr>
          <w:rFonts w:asciiTheme="majorBidi" w:hAnsiTheme="majorBidi" w:cstheme="majorBidi"/>
          <w:color w:val="242424"/>
        </w:rPr>
        <w:t>ed little to</w:t>
      </w:r>
      <w:r w:rsidR="00DA579E" w:rsidRPr="001C21E0">
        <w:rPr>
          <w:rFonts w:asciiTheme="majorBidi" w:hAnsiTheme="majorBidi" w:cstheme="majorBidi"/>
          <w:color w:val="242424"/>
        </w:rPr>
        <w:t xml:space="preserve"> no security for low-income households </w:t>
      </w:r>
      <w:r w:rsidR="00D34352" w:rsidRPr="001C21E0">
        <w:rPr>
          <w:rFonts w:asciiTheme="majorBidi" w:hAnsiTheme="majorBidi" w:cstheme="majorBidi"/>
          <w:color w:val="242424"/>
        </w:rPr>
        <w:t>enduring</w:t>
      </w:r>
      <w:r w:rsidR="00517AD5">
        <w:rPr>
          <w:rFonts w:asciiTheme="majorBidi" w:hAnsiTheme="majorBidi" w:cstheme="majorBidi"/>
          <w:color w:val="242424"/>
        </w:rPr>
        <w:t xml:space="preserve"> insurmountable</w:t>
      </w:r>
      <w:r w:rsidR="00D34352" w:rsidRPr="001C21E0">
        <w:rPr>
          <w:rFonts w:asciiTheme="majorBidi" w:hAnsiTheme="majorBidi" w:cstheme="majorBidi"/>
          <w:color w:val="242424"/>
        </w:rPr>
        <w:t xml:space="preserve"> cost of living</w:t>
      </w:r>
      <w:r w:rsidR="00517AD5">
        <w:rPr>
          <w:rFonts w:asciiTheme="majorBidi" w:hAnsiTheme="majorBidi" w:cstheme="majorBidi"/>
          <w:color w:val="242424"/>
        </w:rPr>
        <w:t xml:space="preserve"> increases</w:t>
      </w:r>
      <w:r w:rsidR="00D34352" w:rsidRPr="001C21E0">
        <w:rPr>
          <w:rFonts w:asciiTheme="majorBidi" w:hAnsiTheme="majorBidi" w:cstheme="majorBidi"/>
          <w:color w:val="242424"/>
        </w:rPr>
        <w:t xml:space="preserve">. </w:t>
      </w:r>
      <w:r w:rsidR="006E6D83" w:rsidRPr="001C21E0">
        <w:rPr>
          <w:rFonts w:asciiTheme="majorBidi" w:hAnsiTheme="majorBidi" w:cstheme="majorBidi"/>
          <w:color w:val="242424"/>
        </w:rPr>
        <w:t>These problems included</w:t>
      </w:r>
      <w:r w:rsidR="00D34352" w:rsidRPr="001C21E0">
        <w:rPr>
          <w:rFonts w:asciiTheme="majorBidi" w:hAnsiTheme="majorBidi" w:cstheme="majorBidi"/>
          <w:color w:val="242424"/>
        </w:rPr>
        <w:t xml:space="preserve"> a lack of clear information about the benefits people were entitled to</w:t>
      </w:r>
      <w:r w:rsidR="006E6D83" w:rsidRPr="001C21E0">
        <w:rPr>
          <w:rFonts w:asciiTheme="majorBidi" w:hAnsiTheme="majorBidi" w:cstheme="majorBidi"/>
          <w:color w:val="242424"/>
        </w:rPr>
        <w:t xml:space="preserve">, delays in processing payments </w:t>
      </w:r>
      <w:r w:rsidR="006E6D83" w:rsidRPr="001C21E0">
        <w:rPr>
          <w:rFonts w:asciiTheme="majorBidi" w:hAnsiTheme="majorBidi" w:cstheme="majorBidi"/>
          <w:color w:val="242424"/>
        </w:rPr>
        <w:lastRenderedPageBreak/>
        <w:t xml:space="preserve">for those </w:t>
      </w:r>
      <w:r w:rsidR="00573721" w:rsidRPr="001C21E0">
        <w:rPr>
          <w:rFonts w:asciiTheme="majorBidi" w:hAnsiTheme="majorBidi" w:cstheme="majorBidi"/>
          <w:color w:val="242424"/>
        </w:rPr>
        <w:t>receiving Personal</w:t>
      </w:r>
      <w:r w:rsidR="006E6D83" w:rsidRPr="001C21E0">
        <w:rPr>
          <w:rFonts w:asciiTheme="majorBidi" w:eastAsia="Calibri" w:hAnsiTheme="majorBidi" w:cstheme="majorBidi"/>
        </w:rPr>
        <w:t xml:space="preserve"> Independence Payments (PIP), and the real-term reductions in payments that meant people struggled to make ends meet.</w:t>
      </w:r>
      <w:r w:rsidR="00DA579E" w:rsidRPr="00950DA7">
        <w:rPr>
          <w:rFonts w:eastAsia="Calibri" w:cstheme="minorHAnsi"/>
        </w:rPr>
        <w:t xml:space="preserve"> </w:t>
      </w:r>
      <w:r w:rsidR="006E6D83">
        <w:rPr>
          <w:rFonts w:cstheme="minorHAnsi"/>
          <w:color w:val="242424"/>
        </w:rPr>
        <w:t xml:space="preserve"> </w:t>
      </w:r>
    </w:p>
    <w:p w14:paraId="25C8F363" w14:textId="77777777" w:rsidR="008F545B" w:rsidRDefault="008F545B" w:rsidP="00407220">
      <w:pPr>
        <w:jc w:val="both"/>
        <w:rPr>
          <w:rFonts w:eastAsia="Calibri" w:cstheme="minorHAnsi"/>
        </w:rPr>
      </w:pPr>
    </w:p>
    <w:p w14:paraId="7092D1F0" w14:textId="0B9FD702" w:rsidR="008F545B" w:rsidRPr="001C21E0" w:rsidRDefault="008F545B" w:rsidP="00950DA7">
      <w:pPr>
        <w:jc w:val="both"/>
        <w:rPr>
          <w:rFonts w:asciiTheme="majorBidi" w:eastAsia="Calibri" w:hAnsiTheme="majorBidi" w:cstheme="majorBidi"/>
          <w:b/>
          <w:bCs/>
        </w:rPr>
      </w:pPr>
      <w:r w:rsidRPr="001C21E0">
        <w:rPr>
          <w:rFonts w:asciiTheme="majorBidi" w:eastAsia="Calibri" w:hAnsiTheme="majorBidi" w:cstheme="majorBidi"/>
          <w:b/>
          <w:bCs/>
        </w:rPr>
        <w:t>The Housing Crisis</w:t>
      </w:r>
    </w:p>
    <w:p w14:paraId="11B95867" w14:textId="77777777" w:rsidR="00F31613" w:rsidRPr="001C21E0" w:rsidRDefault="00F31613" w:rsidP="00950DA7">
      <w:pPr>
        <w:ind w:left="720" w:right="720"/>
        <w:jc w:val="both"/>
        <w:rPr>
          <w:rFonts w:asciiTheme="majorBidi" w:hAnsiTheme="majorBidi" w:cstheme="majorBidi"/>
        </w:rPr>
      </w:pPr>
    </w:p>
    <w:p w14:paraId="27F1A32F" w14:textId="5EBE0FB9" w:rsidR="00B07AFE" w:rsidRPr="001C21E0" w:rsidRDefault="00F31613" w:rsidP="00950DA7">
      <w:pPr>
        <w:jc w:val="both"/>
        <w:rPr>
          <w:rFonts w:asciiTheme="majorBidi" w:hAnsiTheme="majorBidi" w:cstheme="majorBidi"/>
          <w:color w:val="242424"/>
        </w:rPr>
      </w:pPr>
      <w:r w:rsidRPr="001C21E0">
        <w:rPr>
          <w:rFonts w:asciiTheme="majorBidi" w:hAnsiTheme="majorBidi" w:cstheme="majorBidi"/>
          <w:color w:val="242424"/>
        </w:rPr>
        <w:t>Both NGOs and think tanks linked the COLC to the lack of affordable housing in the UK.</w:t>
      </w:r>
      <w:r w:rsidR="007A4759" w:rsidRPr="001C21E0">
        <w:rPr>
          <w:rFonts w:asciiTheme="majorBidi" w:hAnsiTheme="majorBidi" w:cstheme="majorBidi"/>
          <w:color w:val="242424"/>
        </w:rPr>
        <w:t xml:space="preserve"> </w:t>
      </w:r>
      <w:r w:rsidR="00B07AFE" w:rsidRPr="001C21E0">
        <w:rPr>
          <w:rFonts w:asciiTheme="majorBidi" w:eastAsia="Times New Roman" w:hAnsiTheme="majorBidi" w:cstheme="majorBidi"/>
        </w:rPr>
        <w:t xml:space="preserve">The </w:t>
      </w:r>
      <w:r w:rsidR="00AB1895" w:rsidRPr="001C21E0">
        <w:rPr>
          <w:rFonts w:asciiTheme="majorBidi" w:eastAsia="Times New Roman" w:hAnsiTheme="majorBidi" w:cstheme="majorBidi"/>
        </w:rPr>
        <w:t>N</w:t>
      </w:r>
      <w:r w:rsidR="00794727">
        <w:rPr>
          <w:rFonts w:asciiTheme="majorBidi" w:eastAsia="Times New Roman" w:hAnsiTheme="majorBidi" w:cstheme="majorBidi"/>
        </w:rPr>
        <w:t xml:space="preserve">ew </w:t>
      </w:r>
      <w:r w:rsidR="00AB1895" w:rsidRPr="001C21E0">
        <w:rPr>
          <w:rFonts w:asciiTheme="majorBidi" w:eastAsia="Times New Roman" w:hAnsiTheme="majorBidi" w:cstheme="majorBidi"/>
        </w:rPr>
        <w:t>E</w:t>
      </w:r>
      <w:r w:rsidR="00794727">
        <w:rPr>
          <w:rFonts w:asciiTheme="majorBidi" w:eastAsia="Times New Roman" w:hAnsiTheme="majorBidi" w:cstheme="majorBidi"/>
        </w:rPr>
        <w:t xml:space="preserve">conomics </w:t>
      </w:r>
      <w:r w:rsidR="00AB1895" w:rsidRPr="001C21E0">
        <w:rPr>
          <w:rFonts w:asciiTheme="majorBidi" w:eastAsia="Times New Roman" w:hAnsiTheme="majorBidi" w:cstheme="majorBidi"/>
        </w:rPr>
        <w:t>F</w:t>
      </w:r>
      <w:r w:rsidR="00794727">
        <w:rPr>
          <w:rFonts w:asciiTheme="majorBidi" w:eastAsia="Times New Roman" w:hAnsiTheme="majorBidi" w:cstheme="majorBidi"/>
        </w:rPr>
        <w:t>oundation</w:t>
      </w:r>
      <w:r w:rsidRPr="001C21E0">
        <w:rPr>
          <w:rFonts w:asciiTheme="majorBidi" w:eastAsia="Times New Roman" w:hAnsiTheme="majorBidi" w:cstheme="majorBidi"/>
        </w:rPr>
        <w:t xml:space="preserve"> argued that this was a longstanding structural problem predating the current COLC</w:t>
      </w:r>
      <w:r w:rsidR="00B07AFE" w:rsidRPr="001C21E0">
        <w:rPr>
          <w:rFonts w:asciiTheme="majorBidi" w:eastAsia="Times New Roman" w:hAnsiTheme="majorBidi" w:cstheme="majorBidi"/>
        </w:rPr>
        <w:t xml:space="preserve">: </w:t>
      </w:r>
    </w:p>
    <w:p w14:paraId="7C0DF9D1" w14:textId="77777777" w:rsidR="00B07AFE" w:rsidRPr="001C21E0" w:rsidRDefault="00B07AFE" w:rsidP="00950DA7">
      <w:pPr>
        <w:jc w:val="both"/>
        <w:rPr>
          <w:rFonts w:asciiTheme="majorBidi" w:eastAsia="Times New Roman" w:hAnsiTheme="majorBidi" w:cstheme="majorBidi"/>
        </w:rPr>
      </w:pPr>
    </w:p>
    <w:p w14:paraId="3F35CC86" w14:textId="648FD3C7" w:rsidR="00B07AFE" w:rsidRPr="001C21E0" w:rsidRDefault="00B07AFE" w:rsidP="00950DA7">
      <w:pPr>
        <w:ind w:left="720"/>
        <w:jc w:val="both"/>
        <w:rPr>
          <w:rFonts w:asciiTheme="majorBidi" w:eastAsia="Times New Roman" w:hAnsiTheme="majorBidi" w:cstheme="majorBidi"/>
        </w:rPr>
      </w:pPr>
      <w:r w:rsidRPr="001C21E0">
        <w:rPr>
          <w:rFonts w:asciiTheme="majorBidi" w:eastAsia="Times New Roman" w:hAnsiTheme="majorBidi" w:cstheme="majorBidi"/>
        </w:rPr>
        <w:t>This hidden cost of living crisis has been present for decades, as those renting privately have seen their incomes pushed to the limit. Now, with inflation soaring by 9% and rents continuing to rise</w:t>
      </w:r>
      <w:r w:rsidR="00F31613" w:rsidRPr="001C21E0">
        <w:rPr>
          <w:rFonts w:asciiTheme="majorBidi" w:eastAsia="Times New Roman" w:hAnsiTheme="majorBidi" w:cstheme="majorBidi"/>
        </w:rPr>
        <w:t xml:space="preserve"> [..]</w:t>
      </w:r>
      <w:r w:rsidRPr="001C21E0">
        <w:rPr>
          <w:rFonts w:asciiTheme="majorBidi" w:eastAsia="Times New Roman" w:hAnsiTheme="majorBidi" w:cstheme="majorBidi"/>
        </w:rPr>
        <w:t>the squeeze is two-pronged. Households face a real choice between a roof over their heads or food on the table. (Hill, 2022)</w:t>
      </w:r>
    </w:p>
    <w:p w14:paraId="22B66F40" w14:textId="77777777" w:rsidR="00B07AFE" w:rsidRPr="001C21E0" w:rsidRDefault="00B07AFE" w:rsidP="00950DA7">
      <w:pPr>
        <w:jc w:val="both"/>
        <w:rPr>
          <w:rFonts w:asciiTheme="majorBidi" w:hAnsiTheme="majorBidi" w:cstheme="majorBidi"/>
          <w:color w:val="242424"/>
        </w:rPr>
      </w:pPr>
    </w:p>
    <w:p w14:paraId="351541E2" w14:textId="4DFD2BB1" w:rsidR="00DA579E" w:rsidRPr="001C21E0" w:rsidRDefault="00DA579E" w:rsidP="00950DA7">
      <w:pPr>
        <w:jc w:val="both"/>
        <w:rPr>
          <w:rFonts w:asciiTheme="majorBidi" w:hAnsiTheme="majorBidi" w:cstheme="majorBidi"/>
          <w:color w:val="242424"/>
        </w:rPr>
      </w:pPr>
      <w:r w:rsidRPr="001C21E0">
        <w:rPr>
          <w:rFonts w:asciiTheme="majorBidi" w:hAnsiTheme="majorBidi" w:cstheme="majorBidi"/>
          <w:color w:val="242424"/>
        </w:rPr>
        <w:t xml:space="preserve">Based on in-depth analysis of </w:t>
      </w:r>
      <w:r w:rsidR="002D5FC5" w:rsidRPr="001C21E0">
        <w:rPr>
          <w:rFonts w:asciiTheme="majorBidi" w:hAnsiTheme="majorBidi" w:cstheme="majorBidi"/>
          <w:color w:val="242424"/>
        </w:rPr>
        <w:t>YouGov</w:t>
      </w:r>
      <w:r w:rsidR="00F31613" w:rsidRPr="001C21E0">
        <w:rPr>
          <w:rFonts w:asciiTheme="majorBidi" w:hAnsiTheme="majorBidi" w:cstheme="majorBidi"/>
          <w:color w:val="242424"/>
        </w:rPr>
        <w:t xml:space="preserve"> survey</w:t>
      </w:r>
      <w:r w:rsidRPr="001C21E0">
        <w:rPr>
          <w:rFonts w:asciiTheme="majorBidi" w:hAnsiTheme="majorBidi" w:cstheme="majorBidi"/>
          <w:color w:val="242424"/>
        </w:rPr>
        <w:t xml:space="preserve"> data,</w:t>
      </w:r>
      <w:r w:rsidR="00F31613" w:rsidRPr="001C21E0">
        <w:rPr>
          <w:rFonts w:asciiTheme="majorBidi" w:hAnsiTheme="majorBidi" w:cstheme="majorBidi"/>
          <w:color w:val="242424"/>
        </w:rPr>
        <w:t xml:space="preserve"> the </w:t>
      </w:r>
      <w:r w:rsidR="007A4759" w:rsidRPr="001C21E0">
        <w:rPr>
          <w:rFonts w:asciiTheme="majorBidi" w:eastAsia="Times New Roman" w:hAnsiTheme="majorBidi" w:cstheme="majorBidi"/>
        </w:rPr>
        <w:t>J</w:t>
      </w:r>
      <w:r w:rsidR="00F0762C">
        <w:rPr>
          <w:rFonts w:asciiTheme="majorBidi" w:eastAsia="Times New Roman" w:hAnsiTheme="majorBidi" w:cstheme="majorBidi"/>
        </w:rPr>
        <w:t xml:space="preserve">oseph </w:t>
      </w:r>
      <w:r w:rsidR="007A4759" w:rsidRPr="001C21E0">
        <w:rPr>
          <w:rFonts w:asciiTheme="majorBidi" w:eastAsia="Times New Roman" w:hAnsiTheme="majorBidi" w:cstheme="majorBidi"/>
        </w:rPr>
        <w:t>R</w:t>
      </w:r>
      <w:r w:rsidR="00F0762C">
        <w:rPr>
          <w:rFonts w:asciiTheme="majorBidi" w:eastAsia="Times New Roman" w:hAnsiTheme="majorBidi" w:cstheme="majorBidi"/>
        </w:rPr>
        <w:t xml:space="preserve">owntree </w:t>
      </w:r>
      <w:r w:rsidR="007A4759" w:rsidRPr="001C21E0">
        <w:rPr>
          <w:rFonts w:asciiTheme="majorBidi" w:eastAsia="Times New Roman" w:hAnsiTheme="majorBidi" w:cstheme="majorBidi"/>
        </w:rPr>
        <w:t>F</w:t>
      </w:r>
      <w:r w:rsidR="00F0762C">
        <w:rPr>
          <w:rFonts w:asciiTheme="majorBidi" w:eastAsia="Times New Roman" w:hAnsiTheme="majorBidi" w:cstheme="majorBidi"/>
        </w:rPr>
        <w:t>oundation</w:t>
      </w:r>
      <w:r w:rsidR="007A4759" w:rsidRPr="001C21E0">
        <w:rPr>
          <w:rFonts w:asciiTheme="majorBidi" w:eastAsia="Times New Roman" w:hAnsiTheme="majorBidi" w:cstheme="majorBidi"/>
        </w:rPr>
        <w:t xml:space="preserve"> </w:t>
      </w:r>
      <w:r w:rsidRPr="001C21E0">
        <w:rPr>
          <w:rFonts w:asciiTheme="majorBidi" w:hAnsiTheme="majorBidi" w:cstheme="majorBidi"/>
          <w:color w:val="242424"/>
        </w:rPr>
        <w:t xml:space="preserve">found </w:t>
      </w:r>
      <w:r w:rsidR="00F31613" w:rsidRPr="001C21E0">
        <w:rPr>
          <w:rFonts w:asciiTheme="majorBidi" w:hAnsiTheme="majorBidi" w:cstheme="majorBidi"/>
          <w:color w:val="242424"/>
        </w:rPr>
        <w:t xml:space="preserve">that </w:t>
      </w:r>
      <w:r w:rsidRPr="001C21E0">
        <w:rPr>
          <w:rFonts w:asciiTheme="majorBidi" w:hAnsiTheme="majorBidi" w:cstheme="majorBidi"/>
          <w:color w:val="242424"/>
        </w:rPr>
        <w:t>housing cost</w:t>
      </w:r>
      <w:r w:rsidR="00D910DF" w:rsidRPr="001C21E0">
        <w:rPr>
          <w:rFonts w:asciiTheme="majorBidi" w:hAnsiTheme="majorBidi" w:cstheme="majorBidi"/>
          <w:color w:val="242424"/>
        </w:rPr>
        <w:t>s</w:t>
      </w:r>
      <w:r w:rsidRPr="001C21E0">
        <w:rPr>
          <w:rFonts w:asciiTheme="majorBidi" w:hAnsiTheme="majorBidi" w:cstheme="majorBidi"/>
          <w:color w:val="242424"/>
        </w:rPr>
        <w:t xml:space="preserve"> </w:t>
      </w:r>
      <w:r w:rsidR="00D910DF" w:rsidRPr="001C21E0">
        <w:rPr>
          <w:rFonts w:asciiTheme="majorBidi" w:hAnsiTheme="majorBidi" w:cstheme="majorBidi"/>
          <w:color w:val="242424"/>
        </w:rPr>
        <w:t xml:space="preserve">for both </w:t>
      </w:r>
      <w:r w:rsidRPr="001C21E0">
        <w:rPr>
          <w:rFonts w:asciiTheme="majorBidi" w:hAnsiTheme="majorBidi" w:cstheme="majorBidi"/>
          <w:color w:val="242424"/>
        </w:rPr>
        <w:t>mortgage holders and private renters</w:t>
      </w:r>
      <w:r w:rsidR="00F31613" w:rsidRPr="001C21E0">
        <w:rPr>
          <w:rFonts w:asciiTheme="majorBidi" w:hAnsiTheme="majorBidi" w:cstheme="majorBidi"/>
          <w:color w:val="242424"/>
        </w:rPr>
        <w:t>,</w:t>
      </w:r>
      <w:r w:rsidRPr="001C21E0">
        <w:rPr>
          <w:rFonts w:asciiTheme="majorBidi" w:hAnsiTheme="majorBidi" w:cstheme="majorBidi"/>
          <w:color w:val="242424"/>
        </w:rPr>
        <w:t xml:space="preserve"> </w:t>
      </w:r>
      <w:r w:rsidR="008C7628" w:rsidRPr="001C21E0">
        <w:rPr>
          <w:rFonts w:asciiTheme="majorBidi" w:hAnsiTheme="majorBidi" w:cstheme="majorBidi"/>
          <w:color w:val="242424"/>
        </w:rPr>
        <w:t>left many</w:t>
      </w:r>
      <w:r w:rsidRPr="001C21E0">
        <w:rPr>
          <w:rFonts w:asciiTheme="majorBidi" w:hAnsiTheme="majorBidi" w:cstheme="majorBidi"/>
          <w:color w:val="242424"/>
        </w:rPr>
        <w:t xml:space="preserve"> experiencing food insecurity or going without essentials</w:t>
      </w:r>
      <w:r w:rsidR="008D2D2B" w:rsidRPr="001C21E0">
        <w:rPr>
          <w:rFonts w:asciiTheme="majorBidi" w:hAnsiTheme="majorBidi" w:cstheme="majorBidi"/>
          <w:color w:val="242424"/>
        </w:rPr>
        <w:t xml:space="preserve"> (</w:t>
      </w:r>
      <w:bookmarkStart w:id="5" w:name="_Hlk209168348"/>
      <w:r w:rsidR="008D2D2B" w:rsidRPr="001C21E0">
        <w:rPr>
          <w:rFonts w:asciiTheme="majorBidi" w:hAnsiTheme="majorBidi" w:cstheme="majorBidi"/>
          <w:color w:val="242424"/>
        </w:rPr>
        <w:t>Earwaker, 2023</w:t>
      </w:r>
      <w:bookmarkEnd w:id="5"/>
      <w:r w:rsidR="008D2D2B" w:rsidRPr="001C21E0">
        <w:rPr>
          <w:rFonts w:asciiTheme="majorBidi" w:hAnsiTheme="majorBidi" w:cstheme="majorBidi"/>
          <w:color w:val="242424"/>
        </w:rPr>
        <w:t>: 1</w:t>
      </w:r>
      <w:r w:rsidR="009356C3" w:rsidRPr="001C21E0">
        <w:rPr>
          <w:rFonts w:asciiTheme="majorBidi" w:hAnsiTheme="majorBidi" w:cstheme="majorBidi"/>
          <w:color w:val="242424"/>
        </w:rPr>
        <w:t>8</w:t>
      </w:r>
      <w:r w:rsidR="008D2D2B" w:rsidRPr="001C21E0">
        <w:rPr>
          <w:rFonts w:asciiTheme="majorBidi" w:hAnsiTheme="majorBidi" w:cstheme="majorBidi"/>
          <w:color w:val="242424"/>
        </w:rPr>
        <w:t>)</w:t>
      </w:r>
      <w:r w:rsidRPr="001C21E0">
        <w:rPr>
          <w:rFonts w:asciiTheme="majorBidi" w:hAnsiTheme="majorBidi" w:cstheme="majorBidi"/>
          <w:color w:val="242424"/>
        </w:rPr>
        <w:t xml:space="preserve">. </w:t>
      </w:r>
    </w:p>
    <w:p w14:paraId="408E8B9E" w14:textId="51DFDB86" w:rsidR="008F545B" w:rsidRPr="002F5D55" w:rsidRDefault="008F545B" w:rsidP="00517AD5">
      <w:pPr>
        <w:jc w:val="both"/>
        <w:rPr>
          <w:rFonts w:asciiTheme="majorBidi" w:hAnsiTheme="majorBidi" w:cstheme="majorBidi"/>
          <w:b/>
          <w:bCs/>
          <w:color w:val="242424"/>
        </w:rPr>
      </w:pPr>
      <w:r w:rsidRPr="002F5D55">
        <w:rPr>
          <w:rFonts w:asciiTheme="majorBidi" w:hAnsiTheme="majorBidi" w:cstheme="majorBidi"/>
          <w:b/>
          <w:bCs/>
          <w:color w:val="242424"/>
        </w:rPr>
        <w:t>Rising energy bills and the debate over net zero policies</w:t>
      </w:r>
    </w:p>
    <w:p w14:paraId="39020598" w14:textId="77777777" w:rsidR="008F545B" w:rsidRPr="002F5D55" w:rsidRDefault="008F545B" w:rsidP="00950DA7">
      <w:pPr>
        <w:jc w:val="both"/>
        <w:rPr>
          <w:rFonts w:asciiTheme="majorBidi" w:hAnsiTheme="majorBidi" w:cstheme="majorBidi"/>
          <w:color w:val="242424"/>
        </w:rPr>
      </w:pPr>
    </w:p>
    <w:p w14:paraId="7001F7DB" w14:textId="671BB06F" w:rsidR="009007BA" w:rsidRDefault="008C7628" w:rsidP="00407220">
      <w:pPr>
        <w:jc w:val="both"/>
        <w:rPr>
          <w:rFonts w:asciiTheme="majorBidi" w:hAnsiTheme="majorBidi" w:cstheme="majorBidi"/>
          <w:color w:val="242424"/>
        </w:rPr>
      </w:pPr>
      <w:r w:rsidRPr="002F5D55">
        <w:rPr>
          <w:rFonts w:asciiTheme="majorBidi" w:hAnsiTheme="majorBidi" w:cstheme="majorBidi"/>
          <w:color w:val="242424"/>
        </w:rPr>
        <w:t xml:space="preserve">Rising energy bills were also identified as a significant contributory factor to the COLC. </w:t>
      </w:r>
      <w:r w:rsidR="009007BA" w:rsidRPr="002F5D55">
        <w:rPr>
          <w:rFonts w:asciiTheme="majorBidi" w:hAnsiTheme="majorBidi" w:cstheme="majorBidi"/>
          <w:color w:val="242424"/>
        </w:rPr>
        <w:t xml:space="preserve">The </w:t>
      </w:r>
      <w:r w:rsidRPr="002F5D55">
        <w:rPr>
          <w:rFonts w:asciiTheme="majorBidi" w:hAnsiTheme="majorBidi" w:cstheme="majorBidi"/>
          <w:color w:val="242424"/>
        </w:rPr>
        <w:t>National Energy Action (NEA) w</w:t>
      </w:r>
      <w:r w:rsidR="00DF236A" w:rsidRPr="002F5D55">
        <w:rPr>
          <w:rFonts w:asciiTheme="majorBidi" w:hAnsiTheme="majorBidi" w:cstheme="majorBidi"/>
          <w:color w:val="242424"/>
        </w:rPr>
        <w:t>as</w:t>
      </w:r>
      <w:r w:rsidRPr="002F5D55">
        <w:rPr>
          <w:rFonts w:asciiTheme="majorBidi" w:hAnsiTheme="majorBidi" w:cstheme="majorBidi"/>
          <w:color w:val="242424"/>
        </w:rPr>
        <w:t xml:space="preserve"> highly critical of the </w:t>
      </w:r>
      <w:r w:rsidR="00CD04CD" w:rsidRPr="002F5D55">
        <w:rPr>
          <w:rFonts w:asciiTheme="majorBidi" w:hAnsiTheme="majorBidi" w:cstheme="majorBidi"/>
          <w:color w:val="242424"/>
        </w:rPr>
        <w:t xml:space="preserve">‘inefficient’ </w:t>
      </w:r>
      <w:r w:rsidRPr="002F5D55">
        <w:rPr>
          <w:rFonts w:asciiTheme="majorBidi" w:hAnsiTheme="majorBidi" w:cstheme="majorBidi"/>
          <w:color w:val="242424"/>
        </w:rPr>
        <w:t>means tested support schemes put in place in 2022.</w:t>
      </w:r>
      <w:r w:rsidR="00DA579E" w:rsidRPr="002F5D55">
        <w:rPr>
          <w:rFonts w:asciiTheme="majorBidi" w:hAnsiTheme="majorBidi" w:cstheme="majorBidi"/>
          <w:color w:val="242424"/>
        </w:rPr>
        <w:t xml:space="preserve"> </w:t>
      </w:r>
      <w:r w:rsidR="00661B64" w:rsidRPr="002F5D55">
        <w:rPr>
          <w:rFonts w:asciiTheme="majorBidi" w:hAnsiTheme="majorBidi" w:cstheme="majorBidi"/>
          <w:color w:val="242424"/>
        </w:rPr>
        <w:t>Its Chief Executive Adam Scorer</w:t>
      </w:r>
      <w:r w:rsidR="001B742B" w:rsidRPr="002F5D55">
        <w:rPr>
          <w:rFonts w:asciiTheme="majorBidi" w:hAnsiTheme="majorBidi" w:cstheme="majorBidi"/>
          <w:color w:val="242424"/>
        </w:rPr>
        <w:t xml:space="preserve"> later</w:t>
      </w:r>
      <w:r w:rsidR="00661B64" w:rsidRPr="002F5D55">
        <w:rPr>
          <w:rFonts w:asciiTheme="majorBidi" w:hAnsiTheme="majorBidi" w:cstheme="majorBidi"/>
          <w:color w:val="242424"/>
        </w:rPr>
        <w:t xml:space="preserve"> </w:t>
      </w:r>
      <w:r w:rsidR="00CD04CD" w:rsidRPr="002F5D55">
        <w:rPr>
          <w:rFonts w:asciiTheme="majorBidi" w:hAnsiTheme="majorBidi" w:cstheme="majorBidi"/>
          <w:color w:val="242424"/>
        </w:rPr>
        <w:t>warned</w:t>
      </w:r>
      <w:r w:rsidR="00DA579E" w:rsidRPr="002F5D55">
        <w:rPr>
          <w:rFonts w:asciiTheme="majorBidi" w:hAnsiTheme="majorBidi" w:cstheme="majorBidi"/>
          <w:color w:val="242424"/>
        </w:rPr>
        <w:t xml:space="preserve"> </w:t>
      </w:r>
      <w:r w:rsidR="00EC5FC8" w:rsidRPr="002F5D55">
        <w:rPr>
          <w:rFonts w:asciiTheme="majorBidi" w:hAnsiTheme="majorBidi" w:cstheme="majorBidi"/>
          <w:color w:val="242424"/>
        </w:rPr>
        <w:t xml:space="preserve">that it </w:t>
      </w:r>
      <w:r w:rsidR="00DA579E" w:rsidRPr="002F5D55">
        <w:rPr>
          <w:rFonts w:asciiTheme="majorBidi" w:hAnsiTheme="majorBidi" w:cstheme="majorBidi"/>
          <w:color w:val="242424"/>
        </w:rPr>
        <w:t>would take the</w:t>
      </w:r>
      <w:r w:rsidR="00CD04CD" w:rsidRPr="002F5D55">
        <w:rPr>
          <w:rFonts w:asciiTheme="majorBidi" w:hAnsiTheme="majorBidi" w:cstheme="majorBidi"/>
          <w:color w:val="242424"/>
        </w:rPr>
        <w:t xml:space="preserve"> UK</w:t>
      </w:r>
      <w:r w:rsidR="00DA579E" w:rsidRPr="002F5D55">
        <w:rPr>
          <w:rFonts w:asciiTheme="majorBidi" w:hAnsiTheme="majorBidi" w:cstheme="majorBidi"/>
          <w:color w:val="242424"/>
        </w:rPr>
        <w:t xml:space="preserve"> government 300 years to help </w:t>
      </w:r>
      <w:r w:rsidR="00661B64" w:rsidRPr="002F5D55">
        <w:rPr>
          <w:rFonts w:asciiTheme="majorBidi" w:hAnsiTheme="majorBidi" w:cstheme="majorBidi"/>
          <w:color w:val="242424"/>
        </w:rPr>
        <w:t xml:space="preserve">3.2 million </w:t>
      </w:r>
      <w:r w:rsidR="00DA579E" w:rsidRPr="002F5D55">
        <w:rPr>
          <w:rFonts w:asciiTheme="majorBidi" w:hAnsiTheme="majorBidi" w:cstheme="majorBidi"/>
          <w:color w:val="242424"/>
        </w:rPr>
        <w:t xml:space="preserve">low-income households </w:t>
      </w:r>
      <w:r w:rsidR="008E4CA8" w:rsidRPr="002F5D55">
        <w:rPr>
          <w:rFonts w:asciiTheme="majorBidi" w:hAnsiTheme="majorBidi" w:cstheme="majorBidi"/>
          <w:color w:val="242424"/>
        </w:rPr>
        <w:t>mo</w:t>
      </w:r>
      <w:r w:rsidR="00DA579E" w:rsidRPr="002F5D55">
        <w:rPr>
          <w:rFonts w:asciiTheme="majorBidi" w:hAnsiTheme="majorBidi" w:cstheme="majorBidi"/>
          <w:color w:val="242424"/>
        </w:rPr>
        <w:t>ve out of fuel poverty</w:t>
      </w:r>
      <w:r w:rsidR="00661B64" w:rsidRPr="002F5D55">
        <w:rPr>
          <w:rFonts w:asciiTheme="majorBidi" w:hAnsiTheme="majorBidi" w:cstheme="majorBidi"/>
          <w:color w:val="242424"/>
        </w:rPr>
        <w:t>, with many already being forced to self-disconnect and live in cold, damp conditions</w:t>
      </w:r>
      <w:r w:rsidR="001B742B" w:rsidRPr="002F5D55">
        <w:rPr>
          <w:rFonts w:asciiTheme="majorBidi" w:hAnsiTheme="majorBidi" w:cstheme="majorBidi"/>
          <w:color w:val="242424"/>
        </w:rPr>
        <w:t xml:space="preserve"> (NEA February 2023)</w:t>
      </w:r>
      <w:r w:rsidR="00DA579E" w:rsidRPr="002F5D55">
        <w:rPr>
          <w:rFonts w:asciiTheme="majorBidi" w:hAnsiTheme="majorBidi" w:cstheme="majorBidi"/>
          <w:color w:val="242424"/>
        </w:rPr>
        <w:t>.</w:t>
      </w:r>
      <w:r w:rsidR="00661B64" w:rsidRPr="002F5D55">
        <w:rPr>
          <w:rFonts w:asciiTheme="majorBidi" w:hAnsiTheme="majorBidi" w:cstheme="majorBidi"/>
          <w:color w:val="242424"/>
        </w:rPr>
        <w:t xml:space="preserve"> </w:t>
      </w:r>
    </w:p>
    <w:p w14:paraId="6F490842" w14:textId="77777777" w:rsidR="001F12C6" w:rsidRPr="002F5D55" w:rsidRDefault="001F12C6" w:rsidP="00407220">
      <w:pPr>
        <w:jc w:val="both"/>
        <w:rPr>
          <w:rFonts w:asciiTheme="majorBidi" w:hAnsiTheme="majorBidi" w:cstheme="majorBidi"/>
          <w:color w:val="242424"/>
        </w:rPr>
      </w:pPr>
    </w:p>
    <w:p w14:paraId="53291EA4" w14:textId="2B4A1D38" w:rsidR="009007BA" w:rsidRPr="00950DA7" w:rsidRDefault="009007BA" w:rsidP="00950DA7">
      <w:pPr>
        <w:jc w:val="both"/>
        <w:rPr>
          <w:rFonts w:cstheme="minorHAnsi"/>
          <w:color w:val="242424"/>
        </w:rPr>
      </w:pPr>
      <w:r w:rsidRPr="002F5D55">
        <w:rPr>
          <w:rFonts w:asciiTheme="majorBidi" w:hAnsiTheme="majorBidi" w:cstheme="majorBidi"/>
          <w:color w:val="242424"/>
        </w:rPr>
        <w:t>The F</w:t>
      </w:r>
      <w:r w:rsidR="001F12C6">
        <w:rPr>
          <w:rFonts w:asciiTheme="majorBidi" w:hAnsiTheme="majorBidi" w:cstheme="majorBidi"/>
          <w:color w:val="242424"/>
        </w:rPr>
        <w:t xml:space="preserve">abian </w:t>
      </w:r>
      <w:r w:rsidRPr="002F5D55">
        <w:rPr>
          <w:rFonts w:asciiTheme="majorBidi" w:hAnsiTheme="majorBidi" w:cstheme="majorBidi"/>
          <w:color w:val="242424"/>
        </w:rPr>
        <w:t>S</w:t>
      </w:r>
      <w:r w:rsidR="001F12C6">
        <w:rPr>
          <w:rFonts w:asciiTheme="majorBidi" w:hAnsiTheme="majorBidi" w:cstheme="majorBidi"/>
          <w:color w:val="242424"/>
        </w:rPr>
        <w:t>ociety</w:t>
      </w:r>
      <w:r w:rsidRPr="002F5D55">
        <w:rPr>
          <w:rFonts w:asciiTheme="majorBidi" w:hAnsiTheme="majorBidi" w:cstheme="majorBidi"/>
          <w:color w:val="242424"/>
        </w:rPr>
        <w:t xml:space="preserve"> estimated that the figure was closer to 7</w:t>
      </w:r>
      <w:r w:rsidR="00506D26" w:rsidRPr="002F5D55">
        <w:rPr>
          <w:rFonts w:asciiTheme="majorBidi" w:hAnsiTheme="majorBidi" w:cstheme="majorBidi"/>
          <w:color w:val="242424"/>
        </w:rPr>
        <w:t xml:space="preserve"> </w:t>
      </w:r>
      <w:r w:rsidRPr="002F5D55">
        <w:rPr>
          <w:rFonts w:asciiTheme="majorBidi" w:hAnsiTheme="majorBidi" w:cstheme="majorBidi"/>
          <w:color w:val="242424"/>
        </w:rPr>
        <w:t xml:space="preserve">million households, even after the energy price guarantee introduced by UK PM Liz Truss in 2023 </w:t>
      </w:r>
      <w:r w:rsidRPr="002F5D55">
        <w:rPr>
          <w:rFonts w:asciiTheme="majorBidi" w:eastAsia="Times New Roman" w:hAnsiTheme="majorBidi" w:cstheme="majorBidi"/>
        </w:rPr>
        <w:t>(Khan, 2023).</w:t>
      </w:r>
      <w:r w:rsidR="006D6B3F" w:rsidRPr="002F5D55">
        <w:rPr>
          <w:rFonts w:asciiTheme="majorBidi" w:eastAsia="Times New Roman" w:hAnsiTheme="majorBidi" w:cstheme="majorBidi"/>
        </w:rPr>
        <w:t xml:space="preserve"> </w:t>
      </w:r>
      <w:r w:rsidR="00635CFB" w:rsidRPr="002F5D55">
        <w:rPr>
          <w:rFonts w:asciiTheme="majorBidi" w:eastAsia="Times New Roman" w:hAnsiTheme="majorBidi" w:cstheme="majorBidi"/>
        </w:rPr>
        <w:t xml:space="preserve"> </w:t>
      </w:r>
      <w:r w:rsidR="006D6B3F" w:rsidRPr="002F5D55">
        <w:rPr>
          <w:rFonts w:asciiTheme="majorBidi" w:hAnsiTheme="majorBidi" w:cstheme="majorBidi"/>
          <w:color w:val="242424"/>
        </w:rPr>
        <w:t xml:space="preserve">The Trussel Trust, an anti-poverty NGO charity responsible for running food banks across the UK, provided evidence of how people on UC were going without </w:t>
      </w:r>
      <w:r w:rsidR="00635CFB" w:rsidRPr="002F5D55">
        <w:rPr>
          <w:rFonts w:asciiTheme="majorBidi" w:hAnsiTheme="majorBidi" w:cstheme="majorBidi"/>
          <w:color w:val="242424"/>
        </w:rPr>
        <w:t xml:space="preserve">essentials </w:t>
      </w:r>
      <w:r w:rsidR="006D6B3F" w:rsidRPr="002F5D55">
        <w:rPr>
          <w:rFonts w:asciiTheme="majorBidi" w:hAnsiTheme="majorBidi" w:cstheme="majorBidi"/>
          <w:color w:val="242424"/>
        </w:rPr>
        <w:t>to keep warm.</w:t>
      </w:r>
      <w:r w:rsidR="00635CFB" w:rsidRPr="002F5D55">
        <w:rPr>
          <w:rFonts w:asciiTheme="majorBidi" w:hAnsiTheme="majorBidi" w:cstheme="majorBidi"/>
          <w:color w:val="242424"/>
        </w:rPr>
        <w:t xml:space="preserve"> Their survey found tha</w:t>
      </w:r>
      <w:r w:rsidR="00E2451E" w:rsidRPr="002F5D55">
        <w:rPr>
          <w:rFonts w:asciiTheme="majorBidi" w:hAnsiTheme="majorBidi" w:cstheme="majorBidi"/>
          <w:color w:val="242424"/>
        </w:rPr>
        <w:t>t</w:t>
      </w:r>
      <w:r w:rsidR="00635CFB" w:rsidRPr="002F5D55">
        <w:rPr>
          <w:rFonts w:asciiTheme="majorBidi" w:hAnsiTheme="majorBidi" w:cstheme="majorBidi"/>
          <w:color w:val="242424"/>
        </w:rPr>
        <w:t xml:space="preserve"> one in three were unable to afford adequate food with 50% reporting that they had struggled to pay at least one bill and 40% having already fallen into debt</w:t>
      </w:r>
      <w:r w:rsidR="00BF0E0C" w:rsidRPr="002F5D55">
        <w:rPr>
          <w:rFonts w:asciiTheme="majorBidi" w:hAnsiTheme="majorBidi" w:cstheme="majorBidi"/>
          <w:color w:val="242424"/>
        </w:rPr>
        <w:t xml:space="preserve"> (Weal, 2022:3)</w:t>
      </w:r>
      <w:r w:rsidR="00635CFB" w:rsidRPr="002F5D55">
        <w:rPr>
          <w:rFonts w:asciiTheme="majorBidi" w:hAnsiTheme="majorBidi" w:cstheme="majorBidi"/>
          <w:color w:val="242424"/>
        </w:rPr>
        <w:t xml:space="preserve">. This was held up as evidence by progressive think tanks that low-income households were the victims of systemic failures rather than external shocks. </w:t>
      </w:r>
    </w:p>
    <w:p w14:paraId="238A87EB" w14:textId="554FB593" w:rsidR="00F53DA1" w:rsidRPr="002F5D55" w:rsidRDefault="00CD04CD" w:rsidP="00F0762C">
      <w:pPr>
        <w:jc w:val="both"/>
        <w:rPr>
          <w:rFonts w:asciiTheme="majorBidi" w:hAnsiTheme="majorBidi" w:cstheme="majorBidi"/>
          <w:color w:val="242424"/>
        </w:rPr>
      </w:pPr>
      <w:r w:rsidRPr="002F5D55">
        <w:rPr>
          <w:rFonts w:asciiTheme="majorBidi" w:hAnsiTheme="majorBidi" w:cstheme="majorBidi"/>
          <w:color w:val="242424"/>
        </w:rPr>
        <w:t xml:space="preserve">The </w:t>
      </w:r>
      <w:r w:rsidR="00DA579E" w:rsidRPr="002F5D55">
        <w:rPr>
          <w:rFonts w:asciiTheme="majorBidi" w:hAnsiTheme="majorBidi" w:cstheme="majorBidi"/>
          <w:color w:val="242424"/>
        </w:rPr>
        <w:t xml:space="preserve">Centre for Social </w:t>
      </w:r>
      <w:r w:rsidR="001F12C6" w:rsidRPr="002F5D55">
        <w:rPr>
          <w:rFonts w:asciiTheme="majorBidi" w:hAnsiTheme="majorBidi" w:cstheme="majorBidi"/>
          <w:color w:val="242424"/>
        </w:rPr>
        <w:t>Justice, a</w:t>
      </w:r>
      <w:r w:rsidRPr="002F5D55">
        <w:rPr>
          <w:rFonts w:asciiTheme="majorBidi" w:hAnsiTheme="majorBidi" w:cstheme="majorBidi"/>
          <w:color w:val="242424"/>
        </w:rPr>
        <w:t xml:space="preserve"> centre-right think tank founded by former Conservative Party leader Iain Duncan Smith among others,</w:t>
      </w:r>
      <w:r w:rsidR="00DA579E" w:rsidRPr="002F5D55">
        <w:rPr>
          <w:rFonts w:asciiTheme="majorBidi" w:hAnsiTheme="majorBidi" w:cstheme="majorBidi"/>
          <w:color w:val="242424"/>
        </w:rPr>
        <w:t xml:space="preserve"> </w:t>
      </w:r>
      <w:r w:rsidRPr="002F5D55">
        <w:rPr>
          <w:rFonts w:asciiTheme="majorBidi" w:hAnsiTheme="majorBidi" w:cstheme="majorBidi"/>
          <w:color w:val="242424"/>
        </w:rPr>
        <w:t>also blamed rising household energy bills for the COLC. Unlike the NEA, they argued that ‘green levies’ were exacerbating fuel poverty by increasing the tax burden on low-income households</w:t>
      </w:r>
      <w:r w:rsidR="00F0762C">
        <w:rPr>
          <w:rFonts w:asciiTheme="majorBidi" w:hAnsiTheme="majorBidi" w:cstheme="majorBidi"/>
          <w:color w:val="242424"/>
        </w:rPr>
        <w:t xml:space="preserve"> (May 2022)</w:t>
      </w:r>
      <w:r w:rsidRPr="002F5D55">
        <w:rPr>
          <w:rFonts w:asciiTheme="majorBidi" w:hAnsiTheme="majorBidi" w:cstheme="majorBidi"/>
          <w:color w:val="242424"/>
        </w:rPr>
        <w:t>.</w:t>
      </w:r>
      <w:r w:rsidR="00DA579E" w:rsidRPr="002F5D55">
        <w:rPr>
          <w:rFonts w:asciiTheme="majorBidi" w:hAnsiTheme="majorBidi" w:cstheme="majorBidi"/>
          <w:color w:val="242424"/>
        </w:rPr>
        <w:t xml:space="preserve"> </w:t>
      </w:r>
      <w:r w:rsidR="00F53DA1" w:rsidRPr="002F5D55">
        <w:rPr>
          <w:rFonts w:asciiTheme="majorBidi" w:hAnsiTheme="majorBidi" w:cstheme="majorBidi"/>
          <w:color w:val="242424"/>
        </w:rPr>
        <w:t>This was typical of how right-leaning think tanks argued that the green transition was to blame for higher energy costs. The A</w:t>
      </w:r>
      <w:r w:rsidR="00F0762C">
        <w:rPr>
          <w:rFonts w:asciiTheme="majorBidi" w:hAnsiTheme="majorBidi" w:cstheme="majorBidi"/>
          <w:color w:val="242424"/>
        </w:rPr>
        <w:t xml:space="preserve">dam </w:t>
      </w:r>
      <w:r w:rsidR="00F53DA1" w:rsidRPr="002F5D55">
        <w:rPr>
          <w:rFonts w:asciiTheme="majorBidi" w:hAnsiTheme="majorBidi" w:cstheme="majorBidi"/>
          <w:color w:val="242424"/>
        </w:rPr>
        <w:t>S</w:t>
      </w:r>
      <w:r w:rsidR="00F0762C">
        <w:rPr>
          <w:rFonts w:asciiTheme="majorBidi" w:hAnsiTheme="majorBidi" w:cstheme="majorBidi"/>
          <w:color w:val="242424"/>
        </w:rPr>
        <w:t xml:space="preserve">mith </w:t>
      </w:r>
      <w:r w:rsidR="00F53DA1" w:rsidRPr="002F5D55">
        <w:rPr>
          <w:rFonts w:asciiTheme="majorBidi" w:hAnsiTheme="majorBidi" w:cstheme="majorBidi"/>
          <w:color w:val="242424"/>
        </w:rPr>
        <w:t>I</w:t>
      </w:r>
      <w:r w:rsidR="00F0762C">
        <w:rPr>
          <w:rFonts w:asciiTheme="majorBidi" w:hAnsiTheme="majorBidi" w:cstheme="majorBidi"/>
          <w:color w:val="242424"/>
        </w:rPr>
        <w:t>nstitute</w:t>
      </w:r>
      <w:r w:rsidR="00542D14" w:rsidRPr="002F5D55">
        <w:rPr>
          <w:rFonts w:asciiTheme="majorBidi" w:hAnsiTheme="majorBidi" w:cstheme="majorBidi"/>
          <w:color w:val="242424"/>
        </w:rPr>
        <w:t xml:space="preserve"> also</w:t>
      </w:r>
      <w:r w:rsidR="00F53DA1" w:rsidRPr="002F5D55">
        <w:rPr>
          <w:rFonts w:asciiTheme="majorBidi" w:hAnsiTheme="majorBidi" w:cstheme="majorBidi"/>
          <w:color w:val="242424"/>
        </w:rPr>
        <w:t xml:space="preserve"> claimed that the costs placed on businesses were</w:t>
      </w:r>
      <w:r w:rsidR="004521A2" w:rsidRPr="002F5D55">
        <w:rPr>
          <w:rFonts w:asciiTheme="majorBidi" w:hAnsiTheme="majorBidi" w:cstheme="majorBidi"/>
          <w:color w:val="242424"/>
        </w:rPr>
        <w:t xml:space="preserve"> being</w:t>
      </w:r>
      <w:r w:rsidR="00F53DA1" w:rsidRPr="002F5D55">
        <w:rPr>
          <w:rFonts w:asciiTheme="majorBidi" w:hAnsiTheme="majorBidi" w:cstheme="majorBidi"/>
          <w:color w:val="242424"/>
        </w:rPr>
        <w:t xml:space="preserve"> passed onto their customers: </w:t>
      </w:r>
    </w:p>
    <w:p w14:paraId="4F9F7C31" w14:textId="77777777" w:rsidR="005C3E2E" w:rsidRPr="004E7E7C" w:rsidRDefault="005C3E2E" w:rsidP="004E7E7C">
      <w:pPr>
        <w:jc w:val="both"/>
        <w:rPr>
          <w:rFonts w:cstheme="minorHAnsi"/>
          <w:color w:val="242424"/>
        </w:rPr>
      </w:pPr>
    </w:p>
    <w:p w14:paraId="61DB681E" w14:textId="4AED9AD8" w:rsidR="00FC3194" w:rsidRPr="00BA16D1" w:rsidRDefault="00FC3194" w:rsidP="002F5D55">
      <w:pPr>
        <w:ind w:left="567" w:right="567"/>
        <w:jc w:val="both"/>
        <w:rPr>
          <w:rFonts w:eastAsia="Times New Roman" w:cstheme="minorHAnsi"/>
          <w:i/>
          <w:iCs/>
        </w:rPr>
      </w:pPr>
      <w:r w:rsidRPr="002F5D55">
        <w:rPr>
          <w:rFonts w:asciiTheme="majorBidi" w:eastAsia="Times New Roman" w:hAnsiTheme="majorBidi" w:cstheme="majorBidi"/>
        </w:rPr>
        <w:t xml:space="preserve">The climate levy imposed on businesses in pursuit of a green agenda has increased the cost of the energy they use, and this has been passed on to their customers by way of increased prices (Pirie, </w:t>
      </w:r>
      <w:r w:rsidR="003C13E1" w:rsidRPr="003C13E1">
        <w:rPr>
          <w:rFonts w:asciiTheme="majorBidi" w:eastAsia="Times New Roman" w:hAnsiTheme="majorBidi" w:cstheme="majorBidi"/>
        </w:rPr>
        <w:t>2022</w:t>
      </w:r>
      <w:r w:rsidR="003C13E1" w:rsidRPr="00D842CB">
        <w:rPr>
          <w:rFonts w:eastAsia="Times New Roman" w:cstheme="minorHAnsi"/>
        </w:rPr>
        <w:t>)</w:t>
      </w:r>
    </w:p>
    <w:p w14:paraId="39362922" w14:textId="77777777" w:rsidR="00FC3194" w:rsidRPr="00BA16D1" w:rsidRDefault="00FC3194" w:rsidP="004E7E7C">
      <w:pPr>
        <w:jc w:val="both"/>
        <w:rPr>
          <w:rFonts w:eastAsia="Times New Roman" w:cstheme="minorHAnsi"/>
          <w:i/>
          <w:iCs/>
        </w:rPr>
      </w:pPr>
    </w:p>
    <w:p w14:paraId="6DD4C14F" w14:textId="588C2DBF" w:rsidR="00FC3194" w:rsidRPr="002F5D55" w:rsidRDefault="00FC3194" w:rsidP="004E7E7C">
      <w:pPr>
        <w:jc w:val="both"/>
        <w:rPr>
          <w:rFonts w:asciiTheme="majorBidi" w:eastAsia="Times New Roman" w:hAnsiTheme="majorBidi" w:cstheme="majorBidi"/>
        </w:rPr>
      </w:pPr>
      <w:r w:rsidRPr="002F5D55">
        <w:rPr>
          <w:rFonts w:asciiTheme="majorBidi" w:eastAsia="Times New Roman" w:hAnsiTheme="majorBidi" w:cstheme="majorBidi"/>
        </w:rPr>
        <w:t xml:space="preserve">Similarly, the </w:t>
      </w:r>
      <w:r w:rsidR="00F53DA1" w:rsidRPr="002F5D55">
        <w:rPr>
          <w:rFonts w:asciiTheme="majorBidi" w:eastAsia="Times New Roman" w:hAnsiTheme="majorBidi" w:cstheme="majorBidi"/>
        </w:rPr>
        <w:t>I</w:t>
      </w:r>
      <w:r w:rsidR="00451876">
        <w:rPr>
          <w:rFonts w:asciiTheme="majorBidi" w:eastAsia="Times New Roman" w:hAnsiTheme="majorBidi" w:cstheme="majorBidi"/>
        </w:rPr>
        <w:t xml:space="preserve">nstitute for </w:t>
      </w:r>
      <w:r w:rsidR="00F53DA1" w:rsidRPr="002F5D55">
        <w:rPr>
          <w:rFonts w:asciiTheme="majorBidi" w:eastAsia="Times New Roman" w:hAnsiTheme="majorBidi" w:cstheme="majorBidi"/>
        </w:rPr>
        <w:t>E</w:t>
      </w:r>
      <w:r w:rsidR="00451876">
        <w:rPr>
          <w:rFonts w:asciiTheme="majorBidi" w:eastAsia="Times New Roman" w:hAnsiTheme="majorBidi" w:cstheme="majorBidi"/>
        </w:rPr>
        <w:t xml:space="preserve">conomic </w:t>
      </w:r>
      <w:r w:rsidR="00F53DA1" w:rsidRPr="002F5D55">
        <w:rPr>
          <w:rFonts w:asciiTheme="majorBidi" w:eastAsia="Times New Roman" w:hAnsiTheme="majorBidi" w:cstheme="majorBidi"/>
        </w:rPr>
        <w:t>A</w:t>
      </w:r>
      <w:r w:rsidR="00451876">
        <w:rPr>
          <w:rFonts w:asciiTheme="majorBidi" w:eastAsia="Times New Roman" w:hAnsiTheme="majorBidi" w:cstheme="majorBidi"/>
        </w:rPr>
        <w:t>ffairs</w:t>
      </w:r>
      <w:r w:rsidRPr="002F5D55">
        <w:rPr>
          <w:rFonts w:asciiTheme="majorBidi" w:eastAsia="Times New Roman" w:hAnsiTheme="majorBidi" w:cstheme="majorBidi"/>
        </w:rPr>
        <w:t xml:space="preserve"> </w:t>
      </w:r>
      <w:r w:rsidR="00CC4A33" w:rsidRPr="002F5D55">
        <w:rPr>
          <w:rFonts w:asciiTheme="majorBidi" w:eastAsia="Times New Roman" w:hAnsiTheme="majorBidi" w:cstheme="majorBidi"/>
        </w:rPr>
        <w:t>criticised</w:t>
      </w:r>
      <w:r w:rsidRPr="002F5D55">
        <w:rPr>
          <w:rFonts w:asciiTheme="majorBidi" w:eastAsia="Times New Roman" w:hAnsiTheme="majorBidi" w:cstheme="majorBidi"/>
        </w:rPr>
        <w:t xml:space="preserve"> the strategies adopted to</w:t>
      </w:r>
      <w:r w:rsidR="0087721C" w:rsidRPr="002F5D55">
        <w:rPr>
          <w:rFonts w:asciiTheme="majorBidi" w:eastAsia="Times New Roman" w:hAnsiTheme="majorBidi" w:cstheme="majorBidi"/>
        </w:rPr>
        <w:t xml:space="preserve"> reduce greenhouse gas emissions and</w:t>
      </w:r>
      <w:r w:rsidRPr="002F5D55">
        <w:rPr>
          <w:rFonts w:asciiTheme="majorBidi" w:eastAsia="Times New Roman" w:hAnsiTheme="majorBidi" w:cstheme="majorBidi"/>
        </w:rPr>
        <w:t xml:space="preserve"> achieve net zero</w:t>
      </w:r>
      <w:r w:rsidR="00CC4A33" w:rsidRPr="002F5D55">
        <w:rPr>
          <w:rFonts w:asciiTheme="majorBidi" w:eastAsia="Times New Roman" w:hAnsiTheme="majorBidi" w:cstheme="majorBidi"/>
        </w:rPr>
        <w:t xml:space="preserve">. </w:t>
      </w:r>
      <w:r w:rsidR="00F0762C" w:rsidRPr="002F5D55">
        <w:rPr>
          <w:rFonts w:asciiTheme="majorBidi" w:eastAsia="Times New Roman" w:hAnsiTheme="majorBidi" w:cstheme="majorBidi"/>
        </w:rPr>
        <w:t>They criticised</w:t>
      </w:r>
      <w:r w:rsidRPr="002F5D55">
        <w:rPr>
          <w:rFonts w:asciiTheme="majorBidi" w:eastAsia="Times New Roman" w:hAnsiTheme="majorBidi" w:cstheme="majorBidi"/>
        </w:rPr>
        <w:t xml:space="preserve"> </w:t>
      </w:r>
      <w:r w:rsidR="00364EF2" w:rsidRPr="002F5D55">
        <w:rPr>
          <w:rFonts w:asciiTheme="majorBidi" w:eastAsia="Times New Roman" w:hAnsiTheme="majorBidi" w:cstheme="majorBidi"/>
        </w:rPr>
        <w:t>t</w:t>
      </w:r>
      <w:r w:rsidRPr="002F5D55">
        <w:rPr>
          <w:rFonts w:asciiTheme="majorBidi" w:eastAsia="Times New Roman" w:hAnsiTheme="majorBidi" w:cstheme="majorBidi"/>
        </w:rPr>
        <w:t>he</w:t>
      </w:r>
      <w:r w:rsidR="00CC4A33" w:rsidRPr="002F5D55">
        <w:rPr>
          <w:rFonts w:asciiTheme="majorBidi" w:eastAsia="Times New Roman" w:hAnsiTheme="majorBidi" w:cstheme="majorBidi"/>
        </w:rPr>
        <w:t xml:space="preserve"> “</w:t>
      </w:r>
      <w:r w:rsidRPr="002F5D55">
        <w:rPr>
          <w:rFonts w:asciiTheme="majorBidi" w:eastAsia="Times New Roman" w:hAnsiTheme="majorBidi" w:cstheme="majorBidi"/>
        </w:rPr>
        <w:t>inefficient, unnecessarily costly decarbonisation strategy</w:t>
      </w:r>
      <w:r w:rsidR="00CC4A33" w:rsidRPr="002F5D55">
        <w:rPr>
          <w:rFonts w:asciiTheme="majorBidi" w:eastAsia="Times New Roman" w:hAnsiTheme="majorBidi" w:cstheme="majorBidi"/>
        </w:rPr>
        <w:t>” that was driving up</w:t>
      </w:r>
      <w:r w:rsidRPr="002F5D55">
        <w:rPr>
          <w:rFonts w:asciiTheme="majorBidi" w:eastAsia="Times New Roman" w:hAnsiTheme="majorBidi" w:cstheme="majorBidi"/>
        </w:rPr>
        <w:t xml:space="preserve"> energy costs for households and businesses (Lesh &amp; Niemietz, 2022</w:t>
      </w:r>
      <w:r w:rsidR="0087721C" w:rsidRPr="002F5D55">
        <w:rPr>
          <w:rFonts w:asciiTheme="majorBidi" w:eastAsia="Times New Roman" w:hAnsiTheme="majorBidi" w:cstheme="majorBidi"/>
        </w:rPr>
        <w:t>:7</w:t>
      </w:r>
      <w:r w:rsidRPr="002F5D55">
        <w:rPr>
          <w:rFonts w:asciiTheme="majorBidi" w:eastAsia="Times New Roman" w:hAnsiTheme="majorBidi" w:cstheme="majorBidi"/>
        </w:rPr>
        <w:t xml:space="preserve">). </w:t>
      </w:r>
    </w:p>
    <w:p w14:paraId="2E29F4DA" w14:textId="77777777" w:rsidR="005219A2" w:rsidRPr="002F5D55" w:rsidRDefault="005219A2" w:rsidP="004E7E7C">
      <w:pPr>
        <w:jc w:val="both"/>
        <w:rPr>
          <w:rFonts w:asciiTheme="majorBidi" w:eastAsia="Times New Roman" w:hAnsiTheme="majorBidi" w:cstheme="majorBidi"/>
        </w:rPr>
      </w:pPr>
    </w:p>
    <w:p w14:paraId="385513ED" w14:textId="680D9309" w:rsidR="004C5C39" w:rsidRPr="002F5D55" w:rsidRDefault="005219A2" w:rsidP="004E7E7C">
      <w:pPr>
        <w:jc w:val="both"/>
        <w:rPr>
          <w:rFonts w:asciiTheme="majorBidi" w:eastAsia="Times New Roman" w:hAnsiTheme="majorBidi" w:cstheme="majorBidi"/>
        </w:rPr>
      </w:pPr>
      <w:r w:rsidRPr="002F5D55">
        <w:rPr>
          <w:rFonts w:asciiTheme="majorBidi" w:eastAsia="Times New Roman" w:hAnsiTheme="majorBidi" w:cstheme="majorBidi"/>
        </w:rPr>
        <w:t>As the crisis unfold</w:t>
      </w:r>
      <w:r w:rsidR="00D707C7" w:rsidRPr="002F5D55">
        <w:rPr>
          <w:rFonts w:asciiTheme="majorBidi" w:eastAsia="Times New Roman" w:hAnsiTheme="majorBidi" w:cstheme="majorBidi"/>
        </w:rPr>
        <w:t>ed</w:t>
      </w:r>
      <w:r w:rsidRPr="002F5D55">
        <w:rPr>
          <w:rFonts w:asciiTheme="majorBidi" w:eastAsia="Times New Roman" w:hAnsiTheme="majorBidi" w:cstheme="majorBidi"/>
        </w:rPr>
        <w:t xml:space="preserve">, think tanks </w:t>
      </w:r>
      <w:r w:rsidR="00F56980" w:rsidRPr="002F5D55">
        <w:rPr>
          <w:rFonts w:asciiTheme="majorBidi" w:eastAsia="Times New Roman" w:hAnsiTheme="majorBidi" w:cstheme="majorBidi"/>
        </w:rPr>
        <w:t>often invoked public opinion to argue in favour or against these green levies. On the right of the political spe</w:t>
      </w:r>
      <w:r w:rsidR="004C5C39" w:rsidRPr="002F5D55">
        <w:rPr>
          <w:rFonts w:asciiTheme="majorBidi" w:eastAsia="Times New Roman" w:hAnsiTheme="majorBidi" w:cstheme="majorBidi"/>
        </w:rPr>
        <w:t>c</w:t>
      </w:r>
      <w:r w:rsidR="00F56980" w:rsidRPr="002F5D55">
        <w:rPr>
          <w:rFonts w:asciiTheme="majorBidi" w:eastAsia="Times New Roman" w:hAnsiTheme="majorBidi" w:cstheme="majorBidi"/>
        </w:rPr>
        <w:t>trum,</w:t>
      </w:r>
      <w:r w:rsidR="001A0146" w:rsidRPr="002F5D55">
        <w:rPr>
          <w:rFonts w:asciiTheme="majorBidi" w:eastAsia="Times New Roman" w:hAnsiTheme="majorBidi" w:cstheme="majorBidi"/>
        </w:rPr>
        <w:t xml:space="preserve"> the think tank</w:t>
      </w:r>
      <w:r w:rsidR="00F56980" w:rsidRPr="002F5D55">
        <w:rPr>
          <w:rFonts w:asciiTheme="majorBidi" w:eastAsia="Times New Roman" w:hAnsiTheme="majorBidi" w:cstheme="majorBidi"/>
        </w:rPr>
        <w:t xml:space="preserve"> </w:t>
      </w:r>
      <w:r w:rsidR="00D13505" w:rsidRPr="002F5D55">
        <w:rPr>
          <w:rFonts w:asciiTheme="majorBidi" w:eastAsia="Times New Roman" w:hAnsiTheme="majorBidi" w:cstheme="majorBidi"/>
        </w:rPr>
        <w:t>Reform (</w:t>
      </w:r>
      <w:r w:rsidR="00451876">
        <w:rPr>
          <w:rFonts w:asciiTheme="majorBidi" w:hAnsiTheme="majorBidi" w:cstheme="majorBidi"/>
        </w:rPr>
        <w:t>2022:4)</w:t>
      </w:r>
      <w:r w:rsidR="00F56980" w:rsidRPr="002F5D55">
        <w:rPr>
          <w:rFonts w:asciiTheme="majorBidi" w:eastAsia="Times New Roman" w:hAnsiTheme="majorBidi" w:cstheme="majorBidi"/>
        </w:rPr>
        <w:t xml:space="preserve"> warned that public concern over the environment was waning </w:t>
      </w:r>
      <w:r w:rsidR="00517AD5" w:rsidRPr="002F5D55">
        <w:rPr>
          <w:rFonts w:asciiTheme="majorBidi" w:eastAsia="Times New Roman" w:hAnsiTheme="majorBidi" w:cstheme="majorBidi"/>
        </w:rPr>
        <w:t>amidst</w:t>
      </w:r>
      <w:r w:rsidR="00F56980" w:rsidRPr="002F5D55">
        <w:rPr>
          <w:rFonts w:asciiTheme="majorBidi" w:eastAsia="Times New Roman" w:hAnsiTheme="majorBidi" w:cstheme="majorBidi"/>
        </w:rPr>
        <w:t xml:space="preserve"> the</w:t>
      </w:r>
      <w:r w:rsidR="004C5C39" w:rsidRPr="002F5D55">
        <w:rPr>
          <w:rFonts w:asciiTheme="majorBidi" w:eastAsia="Times New Roman" w:hAnsiTheme="majorBidi" w:cstheme="majorBidi"/>
        </w:rPr>
        <w:t xml:space="preserve"> pressing priority to bring down the cost of household bills</w:t>
      </w:r>
      <w:r w:rsidR="00FD36B4" w:rsidRPr="002F5D55">
        <w:rPr>
          <w:rFonts w:asciiTheme="majorBidi" w:eastAsia="Times New Roman" w:hAnsiTheme="majorBidi" w:cstheme="majorBidi"/>
        </w:rPr>
        <w:t>.</w:t>
      </w:r>
      <w:r w:rsidR="004C5C39" w:rsidRPr="002F5D55">
        <w:rPr>
          <w:rFonts w:asciiTheme="majorBidi" w:eastAsia="Times New Roman" w:hAnsiTheme="majorBidi" w:cstheme="majorBidi"/>
        </w:rPr>
        <w:t xml:space="preserve">  Yet, progressive organisations like the I</w:t>
      </w:r>
      <w:r w:rsidR="00266C82">
        <w:rPr>
          <w:rFonts w:asciiTheme="majorBidi" w:eastAsia="Times New Roman" w:hAnsiTheme="majorBidi" w:cstheme="majorBidi"/>
        </w:rPr>
        <w:t xml:space="preserve">nstitute for </w:t>
      </w:r>
      <w:r w:rsidR="004C5C39" w:rsidRPr="002F5D55">
        <w:rPr>
          <w:rFonts w:asciiTheme="majorBidi" w:eastAsia="Times New Roman" w:hAnsiTheme="majorBidi" w:cstheme="majorBidi"/>
        </w:rPr>
        <w:t>P</w:t>
      </w:r>
      <w:r w:rsidR="00266C82">
        <w:rPr>
          <w:rFonts w:asciiTheme="majorBidi" w:eastAsia="Times New Roman" w:hAnsiTheme="majorBidi" w:cstheme="majorBidi"/>
        </w:rPr>
        <w:t xml:space="preserve">ublic </w:t>
      </w:r>
      <w:r w:rsidR="004C5C39" w:rsidRPr="002F5D55">
        <w:rPr>
          <w:rFonts w:asciiTheme="majorBidi" w:eastAsia="Times New Roman" w:hAnsiTheme="majorBidi" w:cstheme="majorBidi"/>
        </w:rPr>
        <w:t>P</w:t>
      </w:r>
      <w:r w:rsidR="00266C82">
        <w:rPr>
          <w:rFonts w:asciiTheme="majorBidi" w:eastAsia="Times New Roman" w:hAnsiTheme="majorBidi" w:cstheme="majorBidi"/>
        </w:rPr>
        <w:t xml:space="preserve">olicy </w:t>
      </w:r>
      <w:r w:rsidR="004C5C39" w:rsidRPr="002F5D55">
        <w:rPr>
          <w:rFonts w:asciiTheme="majorBidi" w:eastAsia="Times New Roman" w:hAnsiTheme="majorBidi" w:cstheme="majorBidi"/>
        </w:rPr>
        <w:t>R</w:t>
      </w:r>
      <w:r w:rsidR="00266C82">
        <w:rPr>
          <w:rFonts w:asciiTheme="majorBidi" w:eastAsia="Times New Roman" w:hAnsiTheme="majorBidi" w:cstheme="majorBidi"/>
        </w:rPr>
        <w:t>esearch</w:t>
      </w:r>
      <w:r w:rsidR="004C5C39" w:rsidRPr="002F5D55">
        <w:rPr>
          <w:rFonts w:asciiTheme="majorBidi" w:eastAsia="Times New Roman" w:hAnsiTheme="majorBidi" w:cstheme="majorBidi"/>
        </w:rPr>
        <w:t xml:space="preserve"> pushed back on these narratives, claiming there was still public support for net zero policies as part of the solution to the COLC</w:t>
      </w:r>
      <w:r w:rsidR="00F0762C">
        <w:rPr>
          <w:rFonts w:asciiTheme="majorBidi" w:eastAsia="Times New Roman" w:hAnsiTheme="majorBidi" w:cstheme="majorBidi"/>
        </w:rPr>
        <w:t>:</w:t>
      </w:r>
      <w:r w:rsidR="004C5C39" w:rsidRPr="002F5D55">
        <w:rPr>
          <w:rFonts w:asciiTheme="majorBidi" w:eastAsia="Times New Roman" w:hAnsiTheme="majorBidi" w:cstheme="majorBidi"/>
        </w:rPr>
        <w:t xml:space="preserve"> </w:t>
      </w:r>
      <w:r w:rsidR="004C5C39" w:rsidRPr="002F5D55" w:rsidDel="004C5C39">
        <w:rPr>
          <w:rFonts w:asciiTheme="majorBidi" w:eastAsia="Times New Roman" w:hAnsiTheme="majorBidi" w:cstheme="majorBidi"/>
        </w:rPr>
        <w:t xml:space="preserve"> </w:t>
      </w:r>
    </w:p>
    <w:p w14:paraId="685B012C" w14:textId="77777777" w:rsidR="004C5C39" w:rsidRDefault="004C5C39" w:rsidP="004E7E7C">
      <w:pPr>
        <w:jc w:val="both"/>
        <w:rPr>
          <w:rFonts w:eastAsia="Times New Roman" w:cstheme="minorHAnsi"/>
        </w:rPr>
      </w:pPr>
    </w:p>
    <w:p w14:paraId="7D05F6FF" w14:textId="44221BBD" w:rsidR="005219A2" w:rsidRPr="004E7E7C" w:rsidRDefault="005219A2" w:rsidP="002F5D55">
      <w:pPr>
        <w:ind w:left="567" w:right="567"/>
        <w:jc w:val="both"/>
        <w:rPr>
          <w:rFonts w:eastAsia="Times New Roman" w:cstheme="minorHAnsi"/>
        </w:rPr>
      </w:pPr>
      <w:r w:rsidRPr="002F5D55">
        <w:rPr>
          <w:rFonts w:asciiTheme="majorBidi" w:eastAsia="Times New Roman" w:hAnsiTheme="majorBidi" w:cstheme="majorBidi"/>
        </w:rPr>
        <w:t xml:space="preserve">Far from the war in Ukraine and the cost-of-living crisis undermining the case for climate action among the public, the evidence suggests that the public rightly view net zero policies as the answer. </w:t>
      </w:r>
      <w:r w:rsidR="004C5C39" w:rsidRPr="002F5D55">
        <w:rPr>
          <w:rFonts w:asciiTheme="majorBidi" w:eastAsia="Times New Roman" w:hAnsiTheme="majorBidi" w:cstheme="majorBidi"/>
        </w:rPr>
        <w:t xml:space="preserve"> (Murphy &amp; Massey-Chase, 2022</w:t>
      </w:r>
      <w:r w:rsidR="004C5C39">
        <w:rPr>
          <w:rFonts w:eastAsia="Times New Roman" w:cstheme="minorHAnsi"/>
        </w:rPr>
        <w:t>)</w:t>
      </w:r>
    </w:p>
    <w:p w14:paraId="409AB66D" w14:textId="730F36A8" w:rsidR="008540C8" w:rsidRPr="004E7E7C" w:rsidRDefault="008540C8" w:rsidP="004E7E7C">
      <w:pPr>
        <w:jc w:val="both"/>
        <w:rPr>
          <w:rFonts w:eastAsia="Times New Roman" w:cstheme="minorHAnsi"/>
        </w:rPr>
      </w:pPr>
    </w:p>
    <w:p w14:paraId="09CE5A3D" w14:textId="3701802F" w:rsidR="004C5C39" w:rsidRPr="002F5D55" w:rsidRDefault="004C5C39" w:rsidP="004E7E7C">
      <w:pPr>
        <w:jc w:val="both"/>
        <w:rPr>
          <w:rFonts w:asciiTheme="majorBidi" w:eastAsia="Times New Roman" w:hAnsiTheme="majorBidi" w:cstheme="majorBidi"/>
        </w:rPr>
      </w:pPr>
      <w:r w:rsidRPr="002F5D55">
        <w:rPr>
          <w:rFonts w:asciiTheme="majorBidi" w:eastAsia="Times New Roman" w:hAnsiTheme="majorBidi" w:cstheme="majorBidi"/>
        </w:rPr>
        <w:t>What was clear was that think tanks often used their own polling data to make the case for their proposed solutions to the COLC, with</w:t>
      </w:r>
      <w:r w:rsidR="00407220" w:rsidRPr="002F5D55">
        <w:rPr>
          <w:rFonts w:asciiTheme="majorBidi" w:eastAsia="Times New Roman" w:hAnsiTheme="majorBidi" w:cstheme="majorBidi"/>
        </w:rPr>
        <w:t xml:space="preserve"> the abolition of</w:t>
      </w:r>
      <w:r w:rsidRPr="002F5D55">
        <w:rPr>
          <w:rFonts w:asciiTheme="majorBidi" w:eastAsia="Times New Roman" w:hAnsiTheme="majorBidi" w:cstheme="majorBidi"/>
        </w:rPr>
        <w:t xml:space="preserve"> net zero</w:t>
      </w:r>
      <w:r w:rsidR="00407220" w:rsidRPr="002F5D55">
        <w:rPr>
          <w:rFonts w:asciiTheme="majorBidi" w:eastAsia="Times New Roman" w:hAnsiTheme="majorBidi" w:cstheme="majorBidi"/>
        </w:rPr>
        <w:t xml:space="preserve"> targets and green levies often presented by those on the right as a simplistic solution to rising household bills. </w:t>
      </w:r>
    </w:p>
    <w:p w14:paraId="03102FD1" w14:textId="6873D861" w:rsidR="008540C8" w:rsidRPr="004E7E7C" w:rsidRDefault="008540C8" w:rsidP="004E7E7C">
      <w:pPr>
        <w:jc w:val="both"/>
        <w:rPr>
          <w:rFonts w:cstheme="minorHAnsi"/>
          <w:color w:val="242424"/>
        </w:rPr>
      </w:pPr>
    </w:p>
    <w:p w14:paraId="02BD68FD" w14:textId="77777777" w:rsidR="00E307C0" w:rsidRPr="002F5D55" w:rsidRDefault="00E307C0" w:rsidP="00E307C0">
      <w:pPr>
        <w:jc w:val="both"/>
        <w:rPr>
          <w:rFonts w:asciiTheme="majorBidi" w:eastAsia="Times New Roman" w:hAnsiTheme="majorBidi" w:cstheme="majorBidi"/>
        </w:rPr>
      </w:pPr>
      <w:r w:rsidRPr="002F5D55">
        <w:rPr>
          <w:rFonts w:asciiTheme="majorBidi" w:hAnsiTheme="majorBidi" w:cstheme="majorBidi"/>
          <w:b/>
          <w:bCs/>
        </w:rPr>
        <w:t>Solving the COLC: think tanks and NGOs</w:t>
      </w:r>
      <w:r w:rsidRPr="002F5D55">
        <w:rPr>
          <w:rFonts w:asciiTheme="majorBidi" w:eastAsia="Times New Roman" w:hAnsiTheme="majorBidi" w:cstheme="majorBidi"/>
        </w:rPr>
        <w:tab/>
      </w:r>
    </w:p>
    <w:p w14:paraId="4CC76000" w14:textId="77777777" w:rsidR="00E307C0" w:rsidRPr="002F5D55" w:rsidRDefault="00E307C0" w:rsidP="00E307C0">
      <w:pPr>
        <w:jc w:val="both"/>
        <w:rPr>
          <w:rFonts w:asciiTheme="majorBidi" w:hAnsiTheme="majorBidi" w:cstheme="majorBidi"/>
        </w:rPr>
      </w:pPr>
    </w:p>
    <w:p w14:paraId="37715713" w14:textId="524B7003" w:rsidR="00E307C0" w:rsidRDefault="00E307C0" w:rsidP="00E307C0">
      <w:pPr>
        <w:jc w:val="both"/>
      </w:pPr>
      <w:r w:rsidRPr="002F5D55">
        <w:rPr>
          <w:rFonts w:asciiTheme="majorBidi" w:hAnsiTheme="majorBidi" w:cstheme="majorBidi"/>
        </w:rPr>
        <w:t xml:space="preserve">There was a level of consensus among think tanks and NGOs on </w:t>
      </w:r>
      <w:r w:rsidRPr="002F5D55">
        <w:rPr>
          <w:rFonts w:asciiTheme="majorBidi" w:hAnsiTheme="majorBidi" w:cstheme="majorBidi"/>
          <w:i/>
          <w:iCs/>
        </w:rPr>
        <w:t>what</w:t>
      </w:r>
      <w:r w:rsidRPr="002F5D55">
        <w:rPr>
          <w:rFonts w:asciiTheme="majorBidi" w:hAnsiTheme="majorBidi" w:cstheme="majorBidi"/>
        </w:rPr>
        <w:t xml:space="preserve"> should be done to resolve the COLC, if not </w:t>
      </w:r>
      <w:r w:rsidRPr="002F5D55">
        <w:rPr>
          <w:rFonts w:asciiTheme="majorBidi" w:hAnsiTheme="majorBidi" w:cstheme="majorBidi"/>
          <w:i/>
          <w:iCs/>
        </w:rPr>
        <w:t xml:space="preserve">how </w:t>
      </w:r>
      <w:r w:rsidRPr="002F5D55">
        <w:rPr>
          <w:rFonts w:asciiTheme="majorBidi" w:hAnsiTheme="majorBidi" w:cstheme="majorBidi"/>
        </w:rPr>
        <w:t>to do it. As per their analysis of the causes of the crisis, their policy recommendations typically reflected their ideological perspectives</w:t>
      </w:r>
      <w:r>
        <w:t>.</w:t>
      </w:r>
    </w:p>
    <w:p w14:paraId="12265158" w14:textId="77777777" w:rsidR="00E307C0" w:rsidRDefault="00E307C0" w:rsidP="00E307C0">
      <w:pPr>
        <w:jc w:val="both"/>
      </w:pPr>
    </w:p>
    <w:p w14:paraId="630B547D" w14:textId="77777777" w:rsidR="00E307C0" w:rsidRPr="002F5D55" w:rsidRDefault="00E307C0" w:rsidP="00E307C0">
      <w:pPr>
        <w:jc w:val="both"/>
        <w:rPr>
          <w:rFonts w:asciiTheme="majorBidi" w:hAnsiTheme="majorBidi" w:cstheme="majorBidi"/>
        </w:rPr>
      </w:pPr>
      <w:r w:rsidRPr="003C13E1">
        <w:rPr>
          <w:rFonts w:asciiTheme="majorBidi" w:hAnsiTheme="majorBidi" w:cstheme="majorBidi"/>
          <w:b/>
          <w:bCs/>
        </w:rPr>
        <w:t>Changes required to the social security system</w:t>
      </w:r>
      <w:r w:rsidRPr="002F5D55">
        <w:rPr>
          <w:rFonts w:asciiTheme="majorBidi" w:hAnsiTheme="majorBidi" w:cstheme="majorBidi"/>
          <w:b/>
          <w:bCs/>
        </w:rPr>
        <w:t>?</w:t>
      </w:r>
    </w:p>
    <w:p w14:paraId="516EEC2F" w14:textId="77777777" w:rsidR="00E307C0" w:rsidRPr="002F5D55" w:rsidRDefault="00E307C0" w:rsidP="00E307C0">
      <w:pPr>
        <w:jc w:val="both"/>
        <w:rPr>
          <w:rFonts w:asciiTheme="majorBidi" w:eastAsia="Times New Roman" w:hAnsiTheme="majorBidi" w:cstheme="majorBidi"/>
        </w:rPr>
      </w:pPr>
    </w:p>
    <w:p w14:paraId="44B5301A" w14:textId="6DF5A623"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 xml:space="preserve">Reforming an increasingly inefficient benefits system was a key recommendation. Think tanks urged the government to implement emergency measures, bringing benefits in line with inflation to reflect increases in the cost of living (Williams, 2022; Billingham, 2022). While Demos welcomed Hunt’s 2022 Autumn Statement confirming that benefits would be uprated in line with inflation in 2023, they called for an immediate increase to help those struggling to heat their homes during winter (Campbell-Nieves, Harrison &amp; Wisniewski, 2022).  Policy Exchange reiterated that </w:t>
      </w:r>
      <w:r w:rsidR="004A1CE1" w:rsidRPr="002F5D55">
        <w:rPr>
          <w:rFonts w:asciiTheme="majorBidi" w:eastAsia="Times New Roman" w:hAnsiTheme="majorBidi" w:cstheme="majorBidi"/>
        </w:rPr>
        <w:t>“</w:t>
      </w:r>
      <w:r w:rsidRPr="002F5D55">
        <w:rPr>
          <w:rFonts w:asciiTheme="majorBidi" w:eastAsia="Times New Roman" w:hAnsiTheme="majorBidi" w:cstheme="majorBidi"/>
        </w:rPr>
        <w:t>it was not right to make the poorest in society bear the brunt of getting our public finances back in order</w:t>
      </w:r>
      <w:r w:rsidR="004A1CE1" w:rsidRPr="002F5D55">
        <w:rPr>
          <w:rFonts w:asciiTheme="majorBidi" w:eastAsia="Times New Roman" w:hAnsiTheme="majorBidi" w:cstheme="majorBidi"/>
        </w:rPr>
        <w:t>”</w:t>
      </w:r>
      <w:r w:rsidRPr="002F5D55">
        <w:rPr>
          <w:rFonts w:asciiTheme="majorBidi" w:eastAsia="Times New Roman" w:hAnsiTheme="majorBidi" w:cstheme="majorBidi"/>
        </w:rPr>
        <w:t xml:space="preserve"> (Kelly, Mansfield &amp; MacDonald, 2022</w:t>
      </w:r>
      <w:r w:rsidR="00011085" w:rsidRPr="002F5D55">
        <w:rPr>
          <w:rFonts w:asciiTheme="majorBidi" w:eastAsia="Times New Roman" w:hAnsiTheme="majorBidi" w:cstheme="majorBidi"/>
        </w:rPr>
        <w:t>:24</w:t>
      </w:r>
      <w:r w:rsidRPr="002F5D55">
        <w:rPr>
          <w:rFonts w:asciiTheme="majorBidi" w:eastAsia="Times New Roman" w:hAnsiTheme="majorBidi" w:cstheme="majorBidi"/>
        </w:rPr>
        <w:t>). Even right-wing think tanks argued that more financial support was needed for low-income households. The neoliberal A</w:t>
      </w:r>
      <w:r w:rsidR="00974844">
        <w:rPr>
          <w:rFonts w:asciiTheme="majorBidi" w:eastAsia="Times New Roman" w:hAnsiTheme="majorBidi" w:cstheme="majorBidi"/>
        </w:rPr>
        <w:t xml:space="preserve">dam </w:t>
      </w:r>
      <w:r w:rsidRPr="002F5D55">
        <w:rPr>
          <w:rFonts w:asciiTheme="majorBidi" w:eastAsia="Times New Roman" w:hAnsiTheme="majorBidi" w:cstheme="majorBidi"/>
        </w:rPr>
        <w:t>S</w:t>
      </w:r>
      <w:r w:rsidR="00974844">
        <w:rPr>
          <w:rFonts w:asciiTheme="majorBidi" w:eastAsia="Times New Roman" w:hAnsiTheme="majorBidi" w:cstheme="majorBidi"/>
        </w:rPr>
        <w:t xml:space="preserve">mith </w:t>
      </w:r>
      <w:r w:rsidRPr="002F5D55">
        <w:rPr>
          <w:rFonts w:asciiTheme="majorBidi" w:eastAsia="Times New Roman" w:hAnsiTheme="majorBidi" w:cstheme="majorBidi"/>
        </w:rPr>
        <w:t>I</w:t>
      </w:r>
      <w:r w:rsidR="00974844">
        <w:rPr>
          <w:rFonts w:asciiTheme="majorBidi" w:eastAsia="Times New Roman" w:hAnsiTheme="majorBidi" w:cstheme="majorBidi"/>
        </w:rPr>
        <w:t>nstitute</w:t>
      </w:r>
      <w:r w:rsidRPr="002F5D55">
        <w:rPr>
          <w:rFonts w:asciiTheme="majorBidi" w:eastAsia="Times New Roman" w:hAnsiTheme="majorBidi" w:cstheme="majorBidi"/>
        </w:rPr>
        <w:t xml:space="preserve"> proposed one-off cash payments to households, as a direct and uncomplicated method of providing immediate relief (Macdonald, Marlow &amp; Bromley-Davenport, 2022). The Centre for Policy Studies also expressed support for cash-first measures to alleviate hardship, and a reduction in the waiting time for UC (Williams, 2022). However, unlike their progressive counterparts, these were intended to be temporary measures to avoiding any permanent increase in government spending. </w:t>
      </w:r>
    </w:p>
    <w:p w14:paraId="4E59831E" w14:textId="77777777" w:rsidR="00E307C0" w:rsidRPr="002F5D55" w:rsidRDefault="00E307C0" w:rsidP="00E307C0">
      <w:pPr>
        <w:jc w:val="both"/>
        <w:rPr>
          <w:rFonts w:asciiTheme="majorBidi" w:eastAsia="Times New Roman" w:hAnsiTheme="majorBidi" w:cstheme="majorBidi"/>
        </w:rPr>
      </w:pPr>
    </w:p>
    <w:p w14:paraId="76033679" w14:textId="5347E6E4"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NGOs from across the political spectrum agreed that there was a need to restructure the social security system to prevent further hardship for low-income households. C</w:t>
      </w:r>
      <w:r w:rsidR="00974844">
        <w:rPr>
          <w:rFonts w:asciiTheme="majorBidi" w:eastAsia="Times New Roman" w:hAnsiTheme="majorBidi" w:cstheme="majorBidi"/>
        </w:rPr>
        <w:t xml:space="preserve">entre for </w:t>
      </w:r>
      <w:r w:rsidRPr="002F5D55">
        <w:rPr>
          <w:rFonts w:asciiTheme="majorBidi" w:eastAsia="Times New Roman" w:hAnsiTheme="majorBidi" w:cstheme="majorBidi"/>
        </w:rPr>
        <w:t>S</w:t>
      </w:r>
      <w:r w:rsidR="00974844">
        <w:rPr>
          <w:rFonts w:asciiTheme="majorBidi" w:eastAsia="Times New Roman" w:hAnsiTheme="majorBidi" w:cstheme="majorBidi"/>
        </w:rPr>
        <w:t xml:space="preserve">ocial </w:t>
      </w:r>
      <w:r w:rsidRPr="002F5D55">
        <w:rPr>
          <w:rFonts w:asciiTheme="majorBidi" w:eastAsia="Times New Roman" w:hAnsiTheme="majorBidi" w:cstheme="majorBidi"/>
        </w:rPr>
        <w:t>J</w:t>
      </w:r>
      <w:r w:rsidR="00974844">
        <w:rPr>
          <w:rFonts w:asciiTheme="majorBidi" w:eastAsia="Times New Roman" w:hAnsiTheme="majorBidi" w:cstheme="majorBidi"/>
        </w:rPr>
        <w:t>ustice</w:t>
      </w:r>
      <w:r w:rsidRPr="002F5D55">
        <w:rPr>
          <w:rFonts w:asciiTheme="majorBidi" w:eastAsia="Times New Roman" w:hAnsiTheme="majorBidi" w:cstheme="majorBidi"/>
        </w:rPr>
        <w:t>, J</w:t>
      </w:r>
      <w:r w:rsidR="00974844">
        <w:rPr>
          <w:rFonts w:asciiTheme="majorBidi" w:eastAsia="Times New Roman" w:hAnsiTheme="majorBidi" w:cstheme="majorBidi"/>
        </w:rPr>
        <w:t xml:space="preserve">oseph </w:t>
      </w:r>
      <w:r w:rsidRPr="002F5D55">
        <w:rPr>
          <w:rFonts w:asciiTheme="majorBidi" w:eastAsia="Times New Roman" w:hAnsiTheme="majorBidi" w:cstheme="majorBidi"/>
        </w:rPr>
        <w:t>R</w:t>
      </w:r>
      <w:r w:rsidR="00974844">
        <w:rPr>
          <w:rFonts w:asciiTheme="majorBidi" w:eastAsia="Times New Roman" w:hAnsiTheme="majorBidi" w:cstheme="majorBidi"/>
        </w:rPr>
        <w:t xml:space="preserve">owntree </w:t>
      </w:r>
      <w:r w:rsidRPr="002F5D55">
        <w:rPr>
          <w:rFonts w:asciiTheme="majorBidi" w:eastAsia="Times New Roman" w:hAnsiTheme="majorBidi" w:cstheme="majorBidi"/>
        </w:rPr>
        <w:t>F</w:t>
      </w:r>
      <w:r w:rsidR="00974844">
        <w:rPr>
          <w:rFonts w:asciiTheme="majorBidi" w:eastAsia="Times New Roman" w:hAnsiTheme="majorBidi" w:cstheme="majorBidi"/>
        </w:rPr>
        <w:t>oundation</w:t>
      </w:r>
      <w:r w:rsidRPr="002F5D55">
        <w:rPr>
          <w:rFonts w:asciiTheme="majorBidi" w:eastAsia="Times New Roman" w:hAnsiTheme="majorBidi" w:cstheme="majorBidi"/>
        </w:rPr>
        <w:t>, and</w:t>
      </w:r>
      <w:r w:rsidR="00974844">
        <w:rPr>
          <w:rFonts w:asciiTheme="majorBidi" w:eastAsia="Times New Roman" w:hAnsiTheme="majorBidi" w:cstheme="majorBidi"/>
        </w:rPr>
        <w:t xml:space="preserve"> the</w:t>
      </w:r>
      <w:r w:rsidRPr="002F5D55">
        <w:rPr>
          <w:rFonts w:asciiTheme="majorBidi" w:eastAsia="Times New Roman" w:hAnsiTheme="majorBidi" w:cstheme="majorBidi"/>
        </w:rPr>
        <w:t xml:space="preserve"> T</w:t>
      </w:r>
      <w:r w:rsidR="00974844">
        <w:rPr>
          <w:rFonts w:asciiTheme="majorBidi" w:eastAsia="Times New Roman" w:hAnsiTheme="majorBidi" w:cstheme="majorBidi"/>
        </w:rPr>
        <w:t xml:space="preserve">russel </w:t>
      </w:r>
      <w:r w:rsidRPr="002F5D55">
        <w:rPr>
          <w:rFonts w:asciiTheme="majorBidi" w:eastAsia="Times New Roman" w:hAnsiTheme="majorBidi" w:cstheme="majorBidi"/>
        </w:rPr>
        <w:t>T</w:t>
      </w:r>
      <w:r w:rsidR="00974844">
        <w:rPr>
          <w:rFonts w:asciiTheme="majorBidi" w:eastAsia="Times New Roman" w:hAnsiTheme="majorBidi" w:cstheme="majorBidi"/>
        </w:rPr>
        <w:t>rust</w:t>
      </w:r>
      <w:r w:rsidRPr="002F5D55">
        <w:rPr>
          <w:rFonts w:asciiTheme="majorBidi" w:eastAsia="Times New Roman" w:hAnsiTheme="majorBidi" w:cstheme="majorBidi"/>
        </w:rPr>
        <w:t xml:space="preserve"> were among those to urge the government to uprate the basic rate of UC payments. I</w:t>
      </w:r>
      <w:r w:rsidR="00974844">
        <w:rPr>
          <w:rFonts w:asciiTheme="majorBidi" w:eastAsia="Times New Roman" w:hAnsiTheme="majorBidi" w:cstheme="majorBidi"/>
        </w:rPr>
        <w:t xml:space="preserve">ndependent </w:t>
      </w:r>
      <w:r w:rsidRPr="002F5D55">
        <w:rPr>
          <w:rFonts w:asciiTheme="majorBidi" w:eastAsia="Times New Roman" w:hAnsiTheme="majorBidi" w:cstheme="majorBidi"/>
        </w:rPr>
        <w:t>F</w:t>
      </w:r>
      <w:r w:rsidR="00974844">
        <w:rPr>
          <w:rFonts w:asciiTheme="majorBidi" w:eastAsia="Times New Roman" w:hAnsiTheme="majorBidi" w:cstheme="majorBidi"/>
        </w:rPr>
        <w:t xml:space="preserve">ood </w:t>
      </w:r>
      <w:r w:rsidRPr="002F5D55">
        <w:rPr>
          <w:rFonts w:asciiTheme="majorBidi" w:eastAsia="Times New Roman" w:hAnsiTheme="majorBidi" w:cstheme="majorBidi"/>
        </w:rPr>
        <w:t>A</w:t>
      </w:r>
      <w:r w:rsidR="00974844">
        <w:rPr>
          <w:rFonts w:asciiTheme="majorBidi" w:eastAsia="Times New Roman" w:hAnsiTheme="majorBidi" w:cstheme="majorBidi"/>
        </w:rPr>
        <w:t xml:space="preserve">id </w:t>
      </w:r>
      <w:r w:rsidR="00974844" w:rsidRPr="00974844">
        <w:rPr>
          <w:rFonts w:asciiTheme="majorBidi" w:eastAsia="Times New Roman" w:hAnsiTheme="majorBidi" w:cstheme="majorBidi"/>
        </w:rPr>
        <w:t>N</w:t>
      </w:r>
      <w:r w:rsidR="00974844">
        <w:rPr>
          <w:rFonts w:asciiTheme="majorBidi" w:eastAsia="Times New Roman" w:hAnsiTheme="majorBidi" w:cstheme="majorBidi"/>
        </w:rPr>
        <w:t>etwork</w:t>
      </w:r>
      <w:r w:rsidR="00974844" w:rsidRPr="00974844">
        <w:rPr>
          <w:rFonts w:asciiTheme="majorBidi" w:eastAsia="Times New Roman" w:hAnsiTheme="majorBidi" w:cstheme="majorBidi"/>
        </w:rPr>
        <w:t xml:space="preserve"> (</w:t>
      </w:r>
      <w:r w:rsidRPr="002F5D55">
        <w:rPr>
          <w:rFonts w:asciiTheme="majorBidi" w:eastAsia="Times New Roman" w:hAnsiTheme="majorBidi" w:cstheme="majorBidi"/>
        </w:rPr>
        <w:t xml:space="preserve">2023) advocated for a cash-first approach to alleviate food-insecurity alongside other systematic changes including the removal of the benefits </w:t>
      </w:r>
      <w:r w:rsidR="00C640D7" w:rsidRPr="002F5D55">
        <w:rPr>
          <w:rFonts w:asciiTheme="majorBidi" w:eastAsia="Times New Roman" w:hAnsiTheme="majorBidi" w:cstheme="majorBidi"/>
        </w:rPr>
        <w:t>cap, eliminating</w:t>
      </w:r>
      <w:r w:rsidRPr="002F5D55">
        <w:rPr>
          <w:rFonts w:asciiTheme="majorBidi" w:eastAsia="Times New Roman" w:hAnsiTheme="majorBidi" w:cstheme="majorBidi"/>
        </w:rPr>
        <w:t xml:space="preserve"> the sanctions system, and providing stable jobs that delivered a living wage</w:t>
      </w:r>
      <w:r w:rsidRPr="002F5D55">
        <w:rPr>
          <w:rFonts w:asciiTheme="majorBidi" w:hAnsiTheme="majorBidi" w:cstheme="majorBidi"/>
          <w:color w:val="242424"/>
        </w:rPr>
        <w:t xml:space="preserve">. </w:t>
      </w:r>
      <w:r w:rsidRPr="002F5D55">
        <w:rPr>
          <w:rFonts w:asciiTheme="majorBidi" w:eastAsia="Times New Roman" w:hAnsiTheme="majorBidi" w:cstheme="majorBidi"/>
        </w:rPr>
        <w:t>Affordable housing was also highlighted as a critical aspect of ‘levelling up’, with housing inequality viewed as a direct outcome of government policy rather than an inevitable outcome of capitalist economics. JRF (</w:t>
      </w:r>
      <w:r w:rsidR="006C698E">
        <w:rPr>
          <w:rFonts w:asciiTheme="majorBidi" w:eastAsia="Times New Roman" w:hAnsiTheme="majorBidi" w:cstheme="majorBidi"/>
        </w:rPr>
        <w:t xml:space="preserve">February </w:t>
      </w:r>
      <w:r w:rsidRPr="002F5D55">
        <w:rPr>
          <w:rFonts w:asciiTheme="majorBidi" w:eastAsia="Times New Roman" w:hAnsiTheme="majorBidi" w:cstheme="majorBidi"/>
        </w:rPr>
        <w:lastRenderedPageBreak/>
        <w:t>202</w:t>
      </w:r>
      <w:r w:rsidR="00974844">
        <w:rPr>
          <w:rFonts w:asciiTheme="majorBidi" w:eastAsia="Times New Roman" w:hAnsiTheme="majorBidi" w:cstheme="majorBidi"/>
        </w:rPr>
        <w:t>3</w:t>
      </w:r>
      <w:r w:rsidRPr="002F5D55">
        <w:rPr>
          <w:rFonts w:asciiTheme="majorBidi" w:eastAsia="Times New Roman" w:hAnsiTheme="majorBidi" w:cstheme="majorBidi"/>
        </w:rPr>
        <w:t>) called for public support to lobby the government to provide social housing as a continuing societal obligation, rather than a temporary solution.</w:t>
      </w:r>
    </w:p>
    <w:p w14:paraId="744DC8C6" w14:textId="77777777" w:rsidR="00E307C0" w:rsidRDefault="00E307C0" w:rsidP="00E307C0">
      <w:pPr>
        <w:jc w:val="both"/>
        <w:rPr>
          <w:rFonts w:ascii="Aptos" w:eastAsia="Times New Roman" w:hAnsi="Aptos" w:cs="Times New Roman"/>
        </w:rPr>
      </w:pPr>
    </w:p>
    <w:p w14:paraId="671C47B1" w14:textId="77777777" w:rsidR="00E307C0" w:rsidRPr="002F5D55" w:rsidRDefault="00E307C0" w:rsidP="00E307C0">
      <w:pPr>
        <w:jc w:val="both"/>
        <w:rPr>
          <w:rFonts w:asciiTheme="majorBidi" w:eastAsia="Times New Roman" w:hAnsiTheme="majorBidi" w:cstheme="majorBidi"/>
          <w:b/>
          <w:bCs/>
        </w:rPr>
      </w:pPr>
      <w:r w:rsidRPr="002F5D55">
        <w:rPr>
          <w:rFonts w:asciiTheme="majorBidi" w:eastAsia="Times New Roman" w:hAnsiTheme="majorBidi" w:cstheme="majorBidi"/>
          <w:b/>
          <w:bCs/>
        </w:rPr>
        <w:t>A balanced economy and higher taxes on the rich?</w:t>
      </w:r>
    </w:p>
    <w:p w14:paraId="42F74391" w14:textId="77777777" w:rsidR="00E307C0" w:rsidRPr="002F5D55" w:rsidRDefault="00E307C0" w:rsidP="00E307C0">
      <w:pPr>
        <w:jc w:val="both"/>
        <w:rPr>
          <w:rFonts w:asciiTheme="majorBidi" w:eastAsia="Times New Roman" w:hAnsiTheme="majorBidi" w:cstheme="majorBidi"/>
        </w:rPr>
      </w:pPr>
    </w:p>
    <w:p w14:paraId="22E7EB98" w14:textId="252DB5EC"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A similar divergence between left and right-leaning organisations was evident in terms of their views on how to balance the economy. Progressive groups like S</w:t>
      </w:r>
      <w:r w:rsidR="006C698E" w:rsidRPr="002F5D55">
        <w:rPr>
          <w:rFonts w:asciiTheme="majorBidi" w:eastAsia="Times New Roman" w:hAnsiTheme="majorBidi" w:cstheme="majorBidi"/>
        </w:rPr>
        <w:t xml:space="preserve">top </w:t>
      </w:r>
      <w:r w:rsidRPr="002F5D55">
        <w:rPr>
          <w:rFonts w:asciiTheme="majorBidi" w:eastAsia="Times New Roman" w:hAnsiTheme="majorBidi" w:cstheme="majorBidi"/>
        </w:rPr>
        <w:t>T</w:t>
      </w:r>
      <w:r w:rsidR="006C698E" w:rsidRPr="002F5D55">
        <w:rPr>
          <w:rFonts w:asciiTheme="majorBidi" w:eastAsia="Times New Roman" w:hAnsiTheme="majorBidi" w:cstheme="majorBidi"/>
        </w:rPr>
        <w:t xml:space="preserve">he </w:t>
      </w:r>
      <w:r w:rsidRPr="002F5D55">
        <w:rPr>
          <w:rFonts w:asciiTheme="majorBidi" w:eastAsia="Times New Roman" w:hAnsiTheme="majorBidi" w:cstheme="majorBidi"/>
        </w:rPr>
        <w:t>S</w:t>
      </w:r>
      <w:r w:rsidR="006C698E" w:rsidRPr="002F5D55">
        <w:rPr>
          <w:rFonts w:asciiTheme="majorBidi" w:eastAsia="Times New Roman" w:hAnsiTheme="majorBidi" w:cstheme="majorBidi"/>
        </w:rPr>
        <w:t>queeze</w:t>
      </w:r>
      <w:r w:rsidR="00A07885" w:rsidRPr="002F5D55">
        <w:rPr>
          <w:rFonts w:asciiTheme="majorBidi" w:eastAsia="Times New Roman" w:hAnsiTheme="majorBidi" w:cstheme="majorBidi"/>
        </w:rPr>
        <w:t xml:space="preserve"> and the N</w:t>
      </w:r>
      <w:r w:rsidR="006C698E" w:rsidRPr="002F5D55">
        <w:rPr>
          <w:rFonts w:asciiTheme="majorBidi" w:eastAsia="Times New Roman" w:hAnsiTheme="majorBidi" w:cstheme="majorBidi"/>
        </w:rPr>
        <w:t xml:space="preserve">ew </w:t>
      </w:r>
      <w:r w:rsidR="00A07885" w:rsidRPr="002F5D55">
        <w:rPr>
          <w:rFonts w:asciiTheme="majorBidi" w:eastAsia="Times New Roman" w:hAnsiTheme="majorBidi" w:cstheme="majorBidi"/>
        </w:rPr>
        <w:t>E</w:t>
      </w:r>
      <w:r w:rsidR="006C698E" w:rsidRPr="002F5D55">
        <w:rPr>
          <w:rFonts w:asciiTheme="majorBidi" w:eastAsia="Times New Roman" w:hAnsiTheme="majorBidi" w:cstheme="majorBidi"/>
        </w:rPr>
        <w:t xml:space="preserve">conomics </w:t>
      </w:r>
      <w:r w:rsidR="00A07885" w:rsidRPr="002F5D55">
        <w:rPr>
          <w:rFonts w:asciiTheme="majorBidi" w:eastAsia="Times New Roman" w:hAnsiTheme="majorBidi" w:cstheme="majorBidi"/>
        </w:rPr>
        <w:t>F</w:t>
      </w:r>
      <w:r w:rsidR="006C698E" w:rsidRPr="002F5D55">
        <w:rPr>
          <w:rFonts w:asciiTheme="majorBidi" w:eastAsia="Times New Roman" w:hAnsiTheme="majorBidi" w:cstheme="majorBidi"/>
        </w:rPr>
        <w:t>oundation</w:t>
      </w:r>
      <w:r w:rsidRPr="002F5D55">
        <w:rPr>
          <w:rFonts w:asciiTheme="majorBidi" w:eastAsia="Times New Roman" w:hAnsiTheme="majorBidi" w:cstheme="majorBidi"/>
        </w:rPr>
        <w:t xml:space="preserve"> argued that the COLC could only be solved through structural reforms and the redistribution of wealth. </w:t>
      </w:r>
      <w:r w:rsidR="00A07885" w:rsidRPr="002F5D55">
        <w:rPr>
          <w:rFonts w:asciiTheme="majorBidi" w:eastAsia="Times New Roman" w:hAnsiTheme="majorBidi" w:cstheme="majorBidi"/>
        </w:rPr>
        <w:t>STS</w:t>
      </w:r>
      <w:r w:rsidRPr="002F5D55">
        <w:rPr>
          <w:rFonts w:asciiTheme="majorBidi" w:eastAsia="Times New Roman" w:hAnsiTheme="majorBidi" w:cstheme="majorBidi"/>
        </w:rPr>
        <w:t xml:space="preserve"> were among the most vocal supporters of an annual wealth tax </w:t>
      </w:r>
      <w:r w:rsidR="00C640D7" w:rsidRPr="002F5D55">
        <w:rPr>
          <w:rFonts w:asciiTheme="majorBidi" w:eastAsia="Times New Roman" w:hAnsiTheme="majorBidi" w:cstheme="majorBidi"/>
        </w:rPr>
        <w:t>and the</w:t>
      </w:r>
      <w:r w:rsidRPr="002F5D55">
        <w:rPr>
          <w:rFonts w:asciiTheme="majorBidi" w:eastAsia="Times New Roman" w:hAnsiTheme="majorBidi" w:cstheme="majorBidi"/>
        </w:rPr>
        <w:t xml:space="preserve"> introduction of a system that equalised taxation on income from wealth with income from work. It was argued that this would both incentivise work and raise substantial government revenue to fund cost of living support measures (STS ,2022). </w:t>
      </w:r>
    </w:p>
    <w:p w14:paraId="6D77455A" w14:textId="77777777" w:rsidR="00E307C0" w:rsidRPr="002F5D55" w:rsidRDefault="00E307C0" w:rsidP="00E307C0">
      <w:pPr>
        <w:jc w:val="both"/>
        <w:rPr>
          <w:rFonts w:asciiTheme="majorBidi" w:eastAsia="Times New Roman" w:hAnsiTheme="majorBidi" w:cstheme="majorBidi"/>
        </w:rPr>
      </w:pPr>
    </w:p>
    <w:p w14:paraId="3645D87F" w14:textId="04930D04"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In contrast, right-leaning think tanks proposed a ‘trickle-down’ approach towards taxation. They argued tax cuts were necessary in order to boost economic productivity, provide more opportunities for households (including those on low-incomes), and mitigate inflationary pressures (MacDonald, Marlow and Bromley-Davenport, 2022; Clougherty et al, 2022). ASI suggested tax cuts would directly increase the money in people’s pockets, ultimately leading to higher long-term tax revenues. They proposed cancelling the National Insurance Contribution</w:t>
      </w:r>
      <w:r w:rsidR="00015BE5">
        <w:rPr>
          <w:rFonts w:asciiTheme="majorBidi" w:eastAsia="Times New Roman" w:hAnsiTheme="majorBidi" w:cstheme="majorBidi"/>
        </w:rPr>
        <w:t xml:space="preserve"> (NIC)</w:t>
      </w:r>
      <w:r w:rsidRPr="002F5D55">
        <w:rPr>
          <w:rFonts w:asciiTheme="majorBidi" w:eastAsia="Times New Roman" w:hAnsiTheme="majorBidi" w:cstheme="majorBidi"/>
        </w:rPr>
        <w:t xml:space="preserve"> hike, advocating instead for an immediate increase in the lower NIC threshold to £12,500 to protect people from rising costs whilst incentivising employment. The C</w:t>
      </w:r>
      <w:r w:rsidR="00E056B3">
        <w:rPr>
          <w:rFonts w:asciiTheme="majorBidi" w:eastAsia="Times New Roman" w:hAnsiTheme="majorBidi" w:cstheme="majorBidi"/>
        </w:rPr>
        <w:t xml:space="preserve">entre for </w:t>
      </w:r>
      <w:r w:rsidRPr="002F5D55">
        <w:rPr>
          <w:rFonts w:asciiTheme="majorBidi" w:eastAsia="Times New Roman" w:hAnsiTheme="majorBidi" w:cstheme="majorBidi"/>
        </w:rPr>
        <w:t>P</w:t>
      </w:r>
      <w:r w:rsidR="00E056B3">
        <w:rPr>
          <w:rFonts w:asciiTheme="majorBidi" w:eastAsia="Times New Roman" w:hAnsiTheme="majorBidi" w:cstheme="majorBidi"/>
        </w:rPr>
        <w:t xml:space="preserve">olicy </w:t>
      </w:r>
      <w:r w:rsidRPr="002F5D55">
        <w:rPr>
          <w:rFonts w:asciiTheme="majorBidi" w:eastAsia="Times New Roman" w:hAnsiTheme="majorBidi" w:cstheme="majorBidi"/>
        </w:rPr>
        <w:t>S</w:t>
      </w:r>
      <w:r w:rsidR="00E056B3">
        <w:rPr>
          <w:rFonts w:asciiTheme="majorBidi" w:eastAsia="Times New Roman" w:hAnsiTheme="majorBidi" w:cstheme="majorBidi"/>
        </w:rPr>
        <w:t>tudies (CPS)</w:t>
      </w:r>
      <w:r w:rsidRPr="002F5D55">
        <w:rPr>
          <w:rFonts w:asciiTheme="majorBidi" w:eastAsia="Times New Roman" w:hAnsiTheme="majorBidi" w:cstheme="majorBidi"/>
        </w:rPr>
        <w:t xml:space="preserve"> also expressed concern about the planned NIC rises, a policy that it had proposed and had been included in the 2019 Conservative Party manifesto. Their main argument was that the government should avoid exacerbating the already severe strain on family finances (Colville &amp; Clougherty, 2022).</w:t>
      </w:r>
    </w:p>
    <w:p w14:paraId="2CD4442B" w14:textId="77777777" w:rsidR="00E307C0" w:rsidRPr="002F5D55" w:rsidRDefault="00E307C0" w:rsidP="00E307C0">
      <w:pPr>
        <w:jc w:val="both"/>
        <w:rPr>
          <w:rFonts w:asciiTheme="majorBidi" w:eastAsia="Times New Roman" w:hAnsiTheme="majorBidi" w:cstheme="majorBidi"/>
        </w:rPr>
      </w:pPr>
    </w:p>
    <w:p w14:paraId="308F5568" w14:textId="50B70EE1"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These right-wing think tanks also opposed the idea of a windfall tax on oil and gas companies, which they claimed were politically motivated rather than economically justified. Far from offering a solution to the COLC, they warned that it would have detrimental effects on the economy and the UK's Net Zero ambitions. The A</w:t>
      </w:r>
      <w:r w:rsidR="00E056B3">
        <w:rPr>
          <w:rFonts w:asciiTheme="majorBidi" w:eastAsia="Times New Roman" w:hAnsiTheme="majorBidi" w:cstheme="majorBidi"/>
        </w:rPr>
        <w:t xml:space="preserve">dam </w:t>
      </w:r>
      <w:r w:rsidRPr="002F5D55">
        <w:rPr>
          <w:rFonts w:asciiTheme="majorBidi" w:eastAsia="Times New Roman" w:hAnsiTheme="majorBidi" w:cstheme="majorBidi"/>
        </w:rPr>
        <w:t>S</w:t>
      </w:r>
      <w:r w:rsidR="00E056B3">
        <w:rPr>
          <w:rFonts w:asciiTheme="majorBidi" w:eastAsia="Times New Roman" w:hAnsiTheme="majorBidi" w:cstheme="majorBidi"/>
        </w:rPr>
        <w:t xml:space="preserve">mith </w:t>
      </w:r>
      <w:r w:rsidRPr="002F5D55">
        <w:rPr>
          <w:rFonts w:asciiTheme="majorBidi" w:eastAsia="Times New Roman" w:hAnsiTheme="majorBidi" w:cstheme="majorBidi"/>
        </w:rPr>
        <w:t>I</w:t>
      </w:r>
      <w:r w:rsidR="00E056B3">
        <w:rPr>
          <w:rFonts w:asciiTheme="majorBidi" w:eastAsia="Times New Roman" w:hAnsiTheme="majorBidi" w:cstheme="majorBidi"/>
        </w:rPr>
        <w:t>nstitute</w:t>
      </w:r>
      <w:r w:rsidRPr="002F5D55">
        <w:rPr>
          <w:rFonts w:asciiTheme="majorBidi" w:eastAsia="Times New Roman" w:hAnsiTheme="majorBidi" w:cstheme="majorBidi"/>
        </w:rPr>
        <w:t xml:space="preserve"> highlighted the significant losses incurred by companies like Shell in 2020 and 2021 due to the collapse of global oil </w:t>
      </w:r>
      <w:r w:rsidR="00F62CB0" w:rsidRPr="002F5D55">
        <w:rPr>
          <w:rFonts w:asciiTheme="majorBidi" w:eastAsia="Times New Roman" w:hAnsiTheme="majorBidi" w:cstheme="majorBidi"/>
        </w:rPr>
        <w:t>prices, suggesting</w:t>
      </w:r>
      <w:r w:rsidRPr="002F5D55">
        <w:rPr>
          <w:rFonts w:asciiTheme="majorBidi" w:eastAsia="Times New Roman" w:hAnsiTheme="majorBidi" w:cstheme="majorBidi"/>
        </w:rPr>
        <w:t xml:space="preserve"> that a windfall tax might discourage investment in the UK, exacerbat</w:t>
      </w:r>
      <w:r w:rsidR="00B4212D" w:rsidRPr="002F5D55">
        <w:rPr>
          <w:rFonts w:asciiTheme="majorBidi" w:eastAsia="Times New Roman" w:hAnsiTheme="majorBidi" w:cstheme="majorBidi"/>
        </w:rPr>
        <w:t>e</w:t>
      </w:r>
      <w:r w:rsidRPr="002F5D55">
        <w:rPr>
          <w:rFonts w:asciiTheme="majorBidi" w:eastAsia="Times New Roman" w:hAnsiTheme="majorBidi" w:cstheme="majorBidi"/>
        </w:rPr>
        <w:t xml:space="preserve"> price increases in the long-term, and compromise the country's progress towards decarbonisation (Macdonald, Marlow &amp; Bromley-Davenport, 2022). Similarly, the CPS labelled the windfall tax ‘a terrible idea,’ emphasising that it would place undue financial pressure on companies that needed to invest more in gas production to address the UK’s energy needs (Williams, 2022).</w:t>
      </w:r>
    </w:p>
    <w:p w14:paraId="5E388A9C" w14:textId="77777777" w:rsidR="00E307C0" w:rsidRDefault="00E307C0" w:rsidP="00E307C0">
      <w:pPr>
        <w:jc w:val="both"/>
        <w:rPr>
          <w:rFonts w:ascii="Aptos" w:eastAsia="Times New Roman" w:hAnsi="Aptos" w:cs="Times New Roman"/>
          <w:b/>
          <w:bCs/>
        </w:rPr>
      </w:pPr>
    </w:p>
    <w:p w14:paraId="05CC4563" w14:textId="191F3B74" w:rsidR="00E307C0" w:rsidRPr="00362CBB" w:rsidRDefault="00E307C0" w:rsidP="00E307C0">
      <w:pPr>
        <w:jc w:val="both"/>
        <w:rPr>
          <w:rFonts w:asciiTheme="majorBidi" w:eastAsia="Times New Roman" w:hAnsiTheme="majorBidi" w:cstheme="majorBidi"/>
          <w:b/>
          <w:bCs/>
        </w:rPr>
      </w:pPr>
      <w:r w:rsidRPr="00362CBB">
        <w:rPr>
          <w:rFonts w:asciiTheme="majorBidi" w:eastAsia="Times New Roman" w:hAnsiTheme="majorBidi" w:cstheme="majorBidi"/>
          <w:b/>
          <w:bCs/>
        </w:rPr>
        <w:t>Energy Efficiency and Net Zero Projects</w:t>
      </w:r>
    </w:p>
    <w:p w14:paraId="53E8A3B1" w14:textId="77777777" w:rsidR="00E307C0" w:rsidRPr="00362CBB" w:rsidRDefault="00E307C0" w:rsidP="00E307C0">
      <w:pPr>
        <w:jc w:val="both"/>
        <w:rPr>
          <w:rFonts w:asciiTheme="majorBidi" w:eastAsia="Times New Roman" w:hAnsiTheme="majorBidi" w:cstheme="majorBidi"/>
        </w:rPr>
      </w:pPr>
    </w:p>
    <w:p w14:paraId="088E88D6" w14:textId="7432360A" w:rsidR="00E307C0" w:rsidRPr="002F5D55" w:rsidRDefault="00E307C0" w:rsidP="00E307C0">
      <w:pPr>
        <w:jc w:val="both"/>
        <w:rPr>
          <w:rFonts w:asciiTheme="majorBidi" w:eastAsia="Times New Roman" w:hAnsiTheme="majorBidi" w:cstheme="majorBidi"/>
        </w:rPr>
      </w:pPr>
      <w:r w:rsidRPr="00362CBB">
        <w:rPr>
          <w:rFonts w:asciiTheme="majorBidi" w:eastAsia="Times New Roman" w:hAnsiTheme="majorBidi" w:cstheme="majorBidi"/>
        </w:rPr>
        <w:t>The improvement of energy efficiency was met with broad consensus. The right-leaning C</w:t>
      </w:r>
      <w:r w:rsidR="00362CBB">
        <w:rPr>
          <w:rFonts w:asciiTheme="majorBidi" w:eastAsia="Times New Roman" w:hAnsiTheme="majorBidi" w:cstheme="majorBidi"/>
        </w:rPr>
        <w:t xml:space="preserve">entre for </w:t>
      </w:r>
      <w:r w:rsidRPr="002F5D55">
        <w:rPr>
          <w:rFonts w:asciiTheme="majorBidi" w:eastAsia="Times New Roman" w:hAnsiTheme="majorBidi" w:cstheme="majorBidi"/>
        </w:rPr>
        <w:t>P</w:t>
      </w:r>
      <w:r w:rsidR="00362CBB">
        <w:rPr>
          <w:rFonts w:asciiTheme="majorBidi" w:eastAsia="Times New Roman" w:hAnsiTheme="majorBidi" w:cstheme="majorBidi"/>
        </w:rPr>
        <w:t xml:space="preserve">olicy </w:t>
      </w:r>
      <w:r w:rsidRPr="002F5D55">
        <w:rPr>
          <w:rFonts w:asciiTheme="majorBidi" w:eastAsia="Times New Roman" w:hAnsiTheme="majorBidi" w:cstheme="majorBidi"/>
        </w:rPr>
        <w:t>S</w:t>
      </w:r>
      <w:r w:rsidR="00362CBB">
        <w:rPr>
          <w:rFonts w:asciiTheme="majorBidi" w:eastAsia="Times New Roman" w:hAnsiTheme="majorBidi" w:cstheme="majorBidi"/>
        </w:rPr>
        <w:t>tudies (CPS)</w:t>
      </w:r>
      <w:r w:rsidRPr="002F5D55">
        <w:rPr>
          <w:rFonts w:asciiTheme="majorBidi" w:eastAsia="Times New Roman" w:hAnsiTheme="majorBidi" w:cstheme="majorBidi"/>
        </w:rPr>
        <w:t xml:space="preserve"> suggested that enhanced energy efficiency will lead to a 'reduced energy demand in the longer run' (Williams, 2022). In a similar vein, the left-leaning I</w:t>
      </w:r>
      <w:r w:rsidR="00362CBB">
        <w:rPr>
          <w:rFonts w:asciiTheme="majorBidi" w:eastAsia="Times New Roman" w:hAnsiTheme="majorBidi" w:cstheme="majorBidi"/>
        </w:rPr>
        <w:t xml:space="preserve">nstitute for </w:t>
      </w:r>
      <w:r w:rsidRPr="002F5D55">
        <w:rPr>
          <w:rFonts w:asciiTheme="majorBidi" w:eastAsia="Times New Roman" w:hAnsiTheme="majorBidi" w:cstheme="majorBidi"/>
        </w:rPr>
        <w:t>P</w:t>
      </w:r>
      <w:r w:rsidR="00362CBB">
        <w:rPr>
          <w:rFonts w:asciiTheme="majorBidi" w:eastAsia="Times New Roman" w:hAnsiTheme="majorBidi" w:cstheme="majorBidi"/>
        </w:rPr>
        <w:t xml:space="preserve">ublic </w:t>
      </w:r>
      <w:r w:rsidRPr="002F5D55">
        <w:rPr>
          <w:rFonts w:asciiTheme="majorBidi" w:eastAsia="Times New Roman" w:hAnsiTheme="majorBidi" w:cstheme="majorBidi"/>
        </w:rPr>
        <w:t>P</w:t>
      </w:r>
      <w:r w:rsidR="00362CBB">
        <w:rPr>
          <w:rFonts w:asciiTheme="majorBidi" w:eastAsia="Times New Roman" w:hAnsiTheme="majorBidi" w:cstheme="majorBidi"/>
        </w:rPr>
        <w:t xml:space="preserve">olicy </w:t>
      </w:r>
      <w:r w:rsidRPr="002F5D55">
        <w:rPr>
          <w:rFonts w:asciiTheme="majorBidi" w:eastAsia="Times New Roman" w:hAnsiTheme="majorBidi" w:cstheme="majorBidi"/>
        </w:rPr>
        <w:t>R</w:t>
      </w:r>
      <w:r w:rsidR="00362CBB">
        <w:rPr>
          <w:rFonts w:asciiTheme="majorBidi" w:eastAsia="Times New Roman" w:hAnsiTheme="majorBidi" w:cstheme="majorBidi"/>
        </w:rPr>
        <w:t>esearch</w:t>
      </w:r>
      <w:r w:rsidRPr="002F5D55">
        <w:rPr>
          <w:rFonts w:asciiTheme="majorBidi" w:eastAsia="Times New Roman" w:hAnsiTheme="majorBidi" w:cstheme="majorBidi"/>
        </w:rPr>
        <w:t xml:space="preserve"> highlights the crucial part played by investments in energy efficiency in 'reducing energy demand and lowering energy bills’ (Emden &amp; Murphy, 2023). This was also advocated in different ways by some NGOs. S</w:t>
      </w:r>
      <w:r w:rsidR="00362CBB">
        <w:rPr>
          <w:rFonts w:asciiTheme="majorBidi" w:eastAsia="Times New Roman" w:hAnsiTheme="majorBidi" w:cstheme="majorBidi"/>
        </w:rPr>
        <w:t xml:space="preserve">top </w:t>
      </w:r>
      <w:r w:rsidRPr="002F5D55">
        <w:rPr>
          <w:rFonts w:asciiTheme="majorBidi" w:eastAsia="Times New Roman" w:hAnsiTheme="majorBidi" w:cstheme="majorBidi"/>
        </w:rPr>
        <w:t>T</w:t>
      </w:r>
      <w:r w:rsidR="00362CBB">
        <w:rPr>
          <w:rFonts w:asciiTheme="majorBidi" w:eastAsia="Times New Roman" w:hAnsiTheme="majorBidi" w:cstheme="majorBidi"/>
        </w:rPr>
        <w:t xml:space="preserve">he </w:t>
      </w:r>
      <w:r w:rsidRPr="002F5D55">
        <w:rPr>
          <w:rFonts w:asciiTheme="majorBidi" w:eastAsia="Times New Roman" w:hAnsiTheme="majorBidi" w:cstheme="majorBidi"/>
        </w:rPr>
        <w:t>S</w:t>
      </w:r>
      <w:r w:rsidR="00362CBB">
        <w:rPr>
          <w:rFonts w:asciiTheme="majorBidi" w:eastAsia="Times New Roman" w:hAnsiTheme="majorBidi" w:cstheme="majorBidi"/>
        </w:rPr>
        <w:t>queeze</w:t>
      </w:r>
      <w:r w:rsidRPr="002F5D55">
        <w:rPr>
          <w:rFonts w:asciiTheme="majorBidi" w:eastAsia="Times New Roman" w:hAnsiTheme="majorBidi" w:cstheme="majorBidi"/>
        </w:rPr>
        <w:t xml:space="preserve"> called on the government to guarantee affordable clean energy for everyone while</w:t>
      </w:r>
      <w:r w:rsidR="00362CBB">
        <w:rPr>
          <w:rFonts w:asciiTheme="majorBidi" w:eastAsia="Times New Roman" w:hAnsiTheme="majorBidi" w:cstheme="majorBidi"/>
        </w:rPr>
        <w:t xml:space="preserve"> the</w:t>
      </w:r>
      <w:r w:rsidRPr="002F5D55">
        <w:rPr>
          <w:rFonts w:asciiTheme="majorBidi" w:eastAsia="Times New Roman" w:hAnsiTheme="majorBidi" w:cstheme="majorBidi"/>
        </w:rPr>
        <w:t xml:space="preserve"> C</w:t>
      </w:r>
      <w:r w:rsidR="00362CBB">
        <w:rPr>
          <w:rFonts w:asciiTheme="majorBidi" w:eastAsia="Times New Roman" w:hAnsiTheme="majorBidi" w:cstheme="majorBidi"/>
        </w:rPr>
        <w:t xml:space="preserve">entre for </w:t>
      </w:r>
      <w:r w:rsidRPr="002F5D55">
        <w:rPr>
          <w:rFonts w:asciiTheme="majorBidi" w:eastAsia="Times New Roman" w:hAnsiTheme="majorBidi" w:cstheme="majorBidi"/>
        </w:rPr>
        <w:t>S</w:t>
      </w:r>
      <w:r w:rsidR="00362CBB">
        <w:rPr>
          <w:rFonts w:asciiTheme="majorBidi" w:eastAsia="Times New Roman" w:hAnsiTheme="majorBidi" w:cstheme="majorBidi"/>
        </w:rPr>
        <w:t xml:space="preserve">ocial </w:t>
      </w:r>
      <w:r w:rsidRPr="002F5D55">
        <w:rPr>
          <w:rFonts w:asciiTheme="majorBidi" w:eastAsia="Times New Roman" w:hAnsiTheme="majorBidi" w:cstheme="majorBidi"/>
        </w:rPr>
        <w:t>J</w:t>
      </w:r>
      <w:r w:rsidR="00362CBB">
        <w:rPr>
          <w:rFonts w:asciiTheme="majorBidi" w:eastAsia="Times New Roman" w:hAnsiTheme="majorBidi" w:cstheme="majorBidi"/>
        </w:rPr>
        <w:t>ustice</w:t>
      </w:r>
      <w:r w:rsidRPr="002F5D55">
        <w:rPr>
          <w:rFonts w:asciiTheme="majorBidi" w:eastAsia="Times New Roman" w:hAnsiTheme="majorBidi" w:cstheme="majorBidi"/>
        </w:rPr>
        <w:t xml:space="preserve"> argued for bringing green levies out of household bills and absorbing them in general taxation alongside the retention of the Warm Homes Discount being funded directly by the government.</w:t>
      </w:r>
    </w:p>
    <w:p w14:paraId="21D5757F" w14:textId="77777777" w:rsidR="00E307C0" w:rsidRPr="002F5D55" w:rsidRDefault="00E307C0" w:rsidP="00E307C0">
      <w:pPr>
        <w:jc w:val="both"/>
        <w:rPr>
          <w:rFonts w:asciiTheme="majorBidi" w:eastAsia="Times New Roman" w:hAnsiTheme="majorBidi" w:cstheme="majorBidi"/>
        </w:rPr>
      </w:pPr>
    </w:p>
    <w:p w14:paraId="0A7D084B" w14:textId="2B5BDA61"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Nonetheless, one of the areas where the ideological positions of the think tanks were most pronounced lay in how energy efficiency might be aligned to environmental policy. In this context, right-leaning think tanks tended to emphasise pro-growth strategies, even if they potentially conflicted with environmental priorities. The A</w:t>
      </w:r>
      <w:r w:rsidR="00362CBB">
        <w:rPr>
          <w:rFonts w:asciiTheme="majorBidi" w:eastAsia="Times New Roman" w:hAnsiTheme="majorBidi" w:cstheme="majorBidi"/>
        </w:rPr>
        <w:t xml:space="preserve">dam </w:t>
      </w:r>
      <w:r w:rsidRPr="002F5D55">
        <w:rPr>
          <w:rFonts w:asciiTheme="majorBidi" w:eastAsia="Times New Roman" w:hAnsiTheme="majorBidi" w:cstheme="majorBidi"/>
        </w:rPr>
        <w:t>S</w:t>
      </w:r>
      <w:r w:rsidR="00362CBB">
        <w:rPr>
          <w:rFonts w:asciiTheme="majorBidi" w:eastAsia="Times New Roman" w:hAnsiTheme="majorBidi" w:cstheme="majorBidi"/>
        </w:rPr>
        <w:t xml:space="preserve">mith </w:t>
      </w:r>
      <w:r w:rsidRPr="002F5D55">
        <w:rPr>
          <w:rFonts w:asciiTheme="majorBidi" w:eastAsia="Times New Roman" w:hAnsiTheme="majorBidi" w:cstheme="majorBidi"/>
        </w:rPr>
        <w:t>I</w:t>
      </w:r>
      <w:r w:rsidR="00362CBB">
        <w:rPr>
          <w:rFonts w:asciiTheme="majorBidi" w:eastAsia="Times New Roman" w:hAnsiTheme="majorBidi" w:cstheme="majorBidi"/>
        </w:rPr>
        <w:t>nstitute</w:t>
      </w:r>
      <w:r w:rsidRPr="002F5D55">
        <w:rPr>
          <w:rFonts w:asciiTheme="majorBidi" w:eastAsia="Times New Roman" w:hAnsiTheme="majorBidi" w:cstheme="majorBidi"/>
        </w:rPr>
        <w:t>, the I</w:t>
      </w:r>
      <w:r w:rsidR="00362CBB">
        <w:rPr>
          <w:rFonts w:asciiTheme="majorBidi" w:eastAsia="Times New Roman" w:hAnsiTheme="majorBidi" w:cstheme="majorBidi"/>
        </w:rPr>
        <w:t xml:space="preserve">nstitute for </w:t>
      </w:r>
      <w:r w:rsidRPr="002F5D55">
        <w:rPr>
          <w:rFonts w:asciiTheme="majorBidi" w:eastAsia="Times New Roman" w:hAnsiTheme="majorBidi" w:cstheme="majorBidi"/>
        </w:rPr>
        <w:t>E</w:t>
      </w:r>
      <w:r w:rsidR="00362CBB">
        <w:rPr>
          <w:rFonts w:asciiTheme="majorBidi" w:eastAsia="Times New Roman" w:hAnsiTheme="majorBidi" w:cstheme="majorBidi"/>
        </w:rPr>
        <w:t xml:space="preserve">conomic </w:t>
      </w:r>
      <w:r w:rsidRPr="002F5D55">
        <w:rPr>
          <w:rFonts w:asciiTheme="majorBidi" w:eastAsia="Times New Roman" w:hAnsiTheme="majorBidi" w:cstheme="majorBidi"/>
        </w:rPr>
        <w:t>A</w:t>
      </w:r>
      <w:r w:rsidR="00362CBB">
        <w:rPr>
          <w:rFonts w:asciiTheme="majorBidi" w:eastAsia="Times New Roman" w:hAnsiTheme="majorBidi" w:cstheme="majorBidi"/>
        </w:rPr>
        <w:t>ffairs</w:t>
      </w:r>
      <w:r w:rsidRPr="002F5D55">
        <w:rPr>
          <w:rFonts w:asciiTheme="majorBidi" w:eastAsia="Times New Roman" w:hAnsiTheme="majorBidi" w:cstheme="majorBidi"/>
        </w:rPr>
        <w:t xml:space="preserve"> and the C</w:t>
      </w:r>
      <w:r w:rsidR="00362CBB">
        <w:rPr>
          <w:rFonts w:asciiTheme="majorBidi" w:eastAsia="Times New Roman" w:hAnsiTheme="majorBidi" w:cstheme="majorBidi"/>
        </w:rPr>
        <w:t xml:space="preserve">entre for </w:t>
      </w:r>
      <w:r w:rsidRPr="002F5D55">
        <w:rPr>
          <w:rFonts w:asciiTheme="majorBidi" w:eastAsia="Times New Roman" w:hAnsiTheme="majorBidi" w:cstheme="majorBidi"/>
        </w:rPr>
        <w:t>P</w:t>
      </w:r>
      <w:r w:rsidR="00362CBB">
        <w:rPr>
          <w:rFonts w:asciiTheme="majorBidi" w:eastAsia="Times New Roman" w:hAnsiTheme="majorBidi" w:cstheme="majorBidi"/>
        </w:rPr>
        <w:t xml:space="preserve">olicy </w:t>
      </w:r>
      <w:r w:rsidRPr="002F5D55">
        <w:rPr>
          <w:rFonts w:asciiTheme="majorBidi" w:eastAsia="Times New Roman" w:hAnsiTheme="majorBidi" w:cstheme="majorBidi"/>
        </w:rPr>
        <w:t>S</w:t>
      </w:r>
      <w:r w:rsidR="00362CBB">
        <w:rPr>
          <w:rFonts w:asciiTheme="majorBidi" w:eastAsia="Times New Roman" w:hAnsiTheme="majorBidi" w:cstheme="majorBidi"/>
        </w:rPr>
        <w:t>tudies</w:t>
      </w:r>
      <w:r w:rsidRPr="002F5D55">
        <w:rPr>
          <w:rFonts w:asciiTheme="majorBidi" w:eastAsia="Times New Roman" w:hAnsiTheme="majorBidi" w:cstheme="majorBidi"/>
        </w:rPr>
        <w:t xml:space="preserve"> favoured reconsidering the moratorium on fracking as a solution to rising energy costs. The IEA and CPS were also in support of continuing offshore exploration and production in the North Sea (Williams 2022), with </w:t>
      </w:r>
      <w:r w:rsidR="000E011F" w:rsidRPr="002F5D55">
        <w:rPr>
          <w:rFonts w:asciiTheme="majorBidi" w:eastAsia="Times New Roman" w:hAnsiTheme="majorBidi" w:cstheme="majorBidi"/>
        </w:rPr>
        <w:t xml:space="preserve">the </w:t>
      </w:r>
      <w:r w:rsidRPr="002F5D55">
        <w:rPr>
          <w:rFonts w:asciiTheme="majorBidi" w:eastAsia="Times New Roman" w:hAnsiTheme="majorBidi" w:cstheme="majorBidi"/>
        </w:rPr>
        <w:t>CPS urging the government to expedite regulatory approval for future oil and gas projects.</w:t>
      </w:r>
    </w:p>
    <w:p w14:paraId="0ABE43F7" w14:textId="77777777" w:rsidR="00E307C0" w:rsidRPr="002F5D55" w:rsidRDefault="00E307C0" w:rsidP="00E307C0">
      <w:pPr>
        <w:jc w:val="both"/>
        <w:rPr>
          <w:rFonts w:asciiTheme="majorBidi" w:eastAsia="Times New Roman" w:hAnsiTheme="majorBidi" w:cstheme="majorBidi"/>
        </w:rPr>
      </w:pPr>
    </w:p>
    <w:p w14:paraId="79B3E827" w14:textId="6152D3F7"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While right-leaning think tanks focus</w:t>
      </w:r>
      <w:r w:rsidR="00FC7C00" w:rsidRPr="002F5D55">
        <w:rPr>
          <w:rFonts w:asciiTheme="majorBidi" w:eastAsia="Times New Roman" w:hAnsiTheme="majorBidi" w:cstheme="majorBidi"/>
        </w:rPr>
        <w:t>ed</w:t>
      </w:r>
      <w:r w:rsidRPr="002F5D55">
        <w:rPr>
          <w:rFonts w:asciiTheme="majorBidi" w:eastAsia="Times New Roman" w:hAnsiTheme="majorBidi" w:cstheme="majorBidi"/>
        </w:rPr>
        <w:t xml:space="preserve"> on the trade-off between net zero goals and economic growth, left-leaning and ideologically neutral ones tend</w:t>
      </w:r>
      <w:r w:rsidR="00FC7C00" w:rsidRPr="002F5D55">
        <w:rPr>
          <w:rFonts w:asciiTheme="majorBidi" w:eastAsia="Times New Roman" w:hAnsiTheme="majorBidi" w:cstheme="majorBidi"/>
        </w:rPr>
        <w:t>ed</w:t>
      </w:r>
      <w:r w:rsidRPr="002F5D55">
        <w:rPr>
          <w:rFonts w:asciiTheme="majorBidi" w:eastAsia="Times New Roman" w:hAnsiTheme="majorBidi" w:cstheme="majorBidi"/>
        </w:rPr>
        <w:t xml:space="preserve"> to see these goals as interconnected. Their strategies prioritise both economic and environmental health. The Institute for Government noted the failure to accelerate home insulation projects which would have protected households against price fluctuations and progressed net zero policies. The I</w:t>
      </w:r>
      <w:r w:rsidR="00362CBB">
        <w:rPr>
          <w:rFonts w:asciiTheme="majorBidi" w:eastAsia="Times New Roman" w:hAnsiTheme="majorBidi" w:cstheme="majorBidi"/>
        </w:rPr>
        <w:t xml:space="preserve">nstitute for </w:t>
      </w:r>
      <w:r w:rsidRPr="002F5D55">
        <w:rPr>
          <w:rFonts w:asciiTheme="majorBidi" w:eastAsia="Times New Roman" w:hAnsiTheme="majorBidi" w:cstheme="majorBidi"/>
        </w:rPr>
        <w:t>P</w:t>
      </w:r>
      <w:r w:rsidR="00362CBB">
        <w:rPr>
          <w:rFonts w:asciiTheme="majorBidi" w:eastAsia="Times New Roman" w:hAnsiTheme="majorBidi" w:cstheme="majorBidi"/>
        </w:rPr>
        <w:t xml:space="preserve">ublic </w:t>
      </w:r>
      <w:r w:rsidRPr="002F5D55">
        <w:rPr>
          <w:rFonts w:asciiTheme="majorBidi" w:eastAsia="Times New Roman" w:hAnsiTheme="majorBidi" w:cstheme="majorBidi"/>
        </w:rPr>
        <w:t>P</w:t>
      </w:r>
      <w:r w:rsidR="00362CBB">
        <w:rPr>
          <w:rFonts w:asciiTheme="majorBidi" w:eastAsia="Times New Roman" w:hAnsiTheme="majorBidi" w:cstheme="majorBidi"/>
        </w:rPr>
        <w:t xml:space="preserve">olicy </w:t>
      </w:r>
      <w:r w:rsidRPr="002F5D55">
        <w:rPr>
          <w:rFonts w:asciiTheme="majorBidi" w:eastAsia="Times New Roman" w:hAnsiTheme="majorBidi" w:cstheme="majorBidi"/>
        </w:rPr>
        <w:t>R</w:t>
      </w:r>
      <w:r w:rsidR="00362CBB">
        <w:rPr>
          <w:rFonts w:asciiTheme="majorBidi" w:eastAsia="Times New Roman" w:hAnsiTheme="majorBidi" w:cstheme="majorBidi"/>
        </w:rPr>
        <w:t>esearch</w:t>
      </w:r>
      <w:r w:rsidRPr="002F5D55">
        <w:rPr>
          <w:rFonts w:asciiTheme="majorBidi" w:eastAsia="Times New Roman" w:hAnsiTheme="majorBidi" w:cstheme="majorBidi"/>
        </w:rPr>
        <w:t xml:space="preserve"> also viewed the transition to net zero as an opportunity for ‘levelling up’ through the creation of sustainable well-paid jobs, fostering innovation and stimulating regional growth. The Fabian Society</w:t>
      </w:r>
      <w:r w:rsidR="00362CBB">
        <w:rPr>
          <w:rFonts w:asciiTheme="majorBidi" w:eastAsia="Times New Roman" w:hAnsiTheme="majorBidi" w:cstheme="majorBidi"/>
        </w:rPr>
        <w:t xml:space="preserve"> (FS)</w:t>
      </w:r>
      <w:r w:rsidRPr="002F5D55">
        <w:rPr>
          <w:rFonts w:asciiTheme="majorBidi" w:eastAsia="Times New Roman" w:hAnsiTheme="majorBidi" w:cstheme="majorBidi"/>
        </w:rPr>
        <w:t xml:space="preserve"> called for £28 billion in annual investments until 2030 as part of Labour’s climate investment pledge, again boosting industry, employment and sustainable economic growth. The FS were also especially resistant to any expansion of existing oil and gas production. (Khan, 2023) Chatham House, alert to the environmental risks that short-term thinking about self-sufficiency in energy might incur, advocated for a shift away from fossil fuels towards more investment in renewable energy. This ‘no regrets’ option would not only mitigate immediate economic and social pressures but would simultaneously reduce greenhouse gas emissions offering more reliable and affordable energy in rural and vulnerable areas and improved public health (Benton et al, 2022).</w:t>
      </w:r>
    </w:p>
    <w:p w14:paraId="1B319489" w14:textId="77777777" w:rsidR="00E307C0" w:rsidRPr="002F5D55" w:rsidRDefault="00E307C0" w:rsidP="00E307C0">
      <w:pPr>
        <w:jc w:val="both"/>
        <w:rPr>
          <w:rFonts w:asciiTheme="majorBidi" w:eastAsia="Times New Roman" w:hAnsiTheme="majorBidi" w:cstheme="majorBidi"/>
        </w:rPr>
      </w:pPr>
    </w:p>
    <w:p w14:paraId="05DE283E" w14:textId="77199A5E" w:rsidR="00E307C0" w:rsidRPr="002F5D55" w:rsidRDefault="00E307C0" w:rsidP="00E307C0">
      <w:pPr>
        <w:jc w:val="both"/>
        <w:rPr>
          <w:rFonts w:asciiTheme="majorBidi" w:eastAsia="Times New Roman" w:hAnsiTheme="majorBidi" w:cstheme="majorBidi"/>
        </w:rPr>
      </w:pPr>
      <w:r w:rsidRPr="002F5D55">
        <w:rPr>
          <w:rFonts w:asciiTheme="majorBidi" w:eastAsia="Times New Roman" w:hAnsiTheme="majorBidi" w:cstheme="majorBidi"/>
        </w:rPr>
        <w:t>The COLC has thus brought to the forefront disagreements regarding the UK's net zero commitments. Conservatives seize</w:t>
      </w:r>
      <w:r w:rsidR="003909DE" w:rsidRPr="002F5D55">
        <w:rPr>
          <w:rFonts w:asciiTheme="majorBidi" w:eastAsia="Times New Roman" w:hAnsiTheme="majorBidi" w:cstheme="majorBidi"/>
        </w:rPr>
        <w:t>d</w:t>
      </w:r>
      <w:r w:rsidRPr="002F5D55">
        <w:rPr>
          <w:rFonts w:asciiTheme="majorBidi" w:eastAsia="Times New Roman" w:hAnsiTheme="majorBidi" w:cstheme="majorBidi"/>
        </w:rPr>
        <w:t xml:space="preserve"> this moment to question environmental initiatives in favour of immediate economic relief and growth, while progressives view</w:t>
      </w:r>
      <w:r w:rsidR="003909DE" w:rsidRPr="002F5D55">
        <w:rPr>
          <w:rFonts w:asciiTheme="majorBidi" w:eastAsia="Times New Roman" w:hAnsiTheme="majorBidi" w:cstheme="majorBidi"/>
        </w:rPr>
        <w:t>ed</w:t>
      </w:r>
      <w:r w:rsidRPr="002F5D55">
        <w:rPr>
          <w:rFonts w:asciiTheme="majorBidi" w:eastAsia="Times New Roman" w:hAnsiTheme="majorBidi" w:cstheme="majorBidi"/>
        </w:rPr>
        <w:t xml:space="preserve"> the transition to a green economy as a solution rather than a burden.</w:t>
      </w:r>
    </w:p>
    <w:p w14:paraId="36BA809B" w14:textId="77777777" w:rsidR="00E307C0" w:rsidRDefault="00E307C0" w:rsidP="00E307C0">
      <w:pPr>
        <w:jc w:val="both"/>
        <w:rPr>
          <w:rFonts w:eastAsia="Times New Roman" w:cs="Times New Roman"/>
        </w:rPr>
      </w:pPr>
    </w:p>
    <w:p w14:paraId="2BE488FC" w14:textId="77777777" w:rsidR="00E307C0" w:rsidRPr="002F5D55" w:rsidRDefault="00E307C0" w:rsidP="00E307C0">
      <w:pPr>
        <w:jc w:val="both"/>
        <w:rPr>
          <w:rFonts w:asciiTheme="majorBidi" w:eastAsia="Times New Roman" w:hAnsiTheme="majorBidi" w:cstheme="majorBidi"/>
          <w:b/>
          <w:bCs/>
        </w:rPr>
      </w:pPr>
      <w:r w:rsidRPr="002F5D55">
        <w:rPr>
          <w:rFonts w:asciiTheme="majorBidi" w:eastAsia="Times New Roman" w:hAnsiTheme="majorBidi" w:cstheme="majorBidi"/>
          <w:b/>
          <w:bCs/>
        </w:rPr>
        <w:t>Conclusion</w:t>
      </w:r>
    </w:p>
    <w:p w14:paraId="7967FABE" w14:textId="77777777" w:rsidR="00E307C0" w:rsidRPr="002F5D55" w:rsidRDefault="00E307C0" w:rsidP="00E307C0">
      <w:pPr>
        <w:jc w:val="both"/>
        <w:rPr>
          <w:rFonts w:asciiTheme="majorBidi" w:eastAsia="Times New Roman" w:hAnsiTheme="majorBidi" w:cstheme="majorBidi"/>
        </w:rPr>
      </w:pPr>
    </w:p>
    <w:p w14:paraId="250B4B01" w14:textId="1FAD69E8" w:rsidR="00E307C0" w:rsidRPr="002F5D55" w:rsidRDefault="00B4212D" w:rsidP="00E307C0">
      <w:pPr>
        <w:jc w:val="both"/>
        <w:rPr>
          <w:rFonts w:asciiTheme="majorBidi" w:hAnsiTheme="majorBidi" w:cstheme="majorBidi"/>
        </w:rPr>
      </w:pPr>
      <w:r w:rsidRPr="002F5D55">
        <w:rPr>
          <w:rFonts w:asciiTheme="majorBidi" w:hAnsiTheme="majorBidi" w:cstheme="majorBidi"/>
        </w:rPr>
        <w:t>The political discourse surrounding the COLC first emerged during the C</w:t>
      </w:r>
      <w:r w:rsidR="00223EAF" w:rsidRPr="002F5D55">
        <w:rPr>
          <w:rFonts w:asciiTheme="majorBidi" w:hAnsiTheme="majorBidi" w:cstheme="majorBidi"/>
        </w:rPr>
        <w:t xml:space="preserve">oalition </w:t>
      </w:r>
      <w:r w:rsidR="00B16B27" w:rsidRPr="002F5D55">
        <w:rPr>
          <w:rFonts w:asciiTheme="majorBidi" w:hAnsiTheme="majorBidi" w:cstheme="majorBidi"/>
        </w:rPr>
        <w:t xml:space="preserve">government’s </w:t>
      </w:r>
      <w:r w:rsidR="00223EAF" w:rsidRPr="002F5D55">
        <w:rPr>
          <w:rFonts w:asciiTheme="majorBidi" w:hAnsiTheme="majorBidi" w:cstheme="majorBidi"/>
        </w:rPr>
        <w:t xml:space="preserve">term of </w:t>
      </w:r>
      <w:r w:rsidR="00B16B27" w:rsidRPr="002F5D55">
        <w:rPr>
          <w:rFonts w:asciiTheme="majorBidi" w:hAnsiTheme="majorBidi" w:cstheme="majorBidi"/>
        </w:rPr>
        <w:t>office from 2010-2015</w:t>
      </w:r>
      <w:r w:rsidRPr="002F5D55">
        <w:rPr>
          <w:rFonts w:asciiTheme="majorBidi" w:hAnsiTheme="majorBidi" w:cstheme="majorBidi"/>
        </w:rPr>
        <w:t xml:space="preserve">. Opposition parties like Labour and the SNP blamed government austerity policies, such as the two-child benefit cap, for pushing low-income households further into poverty. In response, consecutive Conservative governments between 2015 and 2022 offered temporary support to those ‘just managing’ but refused to refer to this rising living costs as a crisis. Instead, they blamed external shocks such as the Russian invasion of Ukraine and the COVID-19 pandemic for increased energy prices and inflation. NGOs and think tanks from across the political </w:t>
      </w:r>
      <w:r w:rsidR="00F62CB0" w:rsidRPr="002F5D55">
        <w:rPr>
          <w:rFonts w:asciiTheme="majorBidi" w:hAnsiTheme="majorBidi" w:cstheme="majorBidi"/>
        </w:rPr>
        <w:t>spectrum</w:t>
      </w:r>
      <w:r w:rsidRPr="002F5D55">
        <w:rPr>
          <w:rFonts w:asciiTheme="majorBidi" w:hAnsiTheme="majorBidi" w:cstheme="majorBidi"/>
        </w:rPr>
        <w:t xml:space="preserve"> tended to agree that this was a crisis borne of government </w:t>
      </w:r>
      <w:r w:rsidR="00F62CB0" w:rsidRPr="002F5D55">
        <w:rPr>
          <w:rFonts w:asciiTheme="majorBidi" w:hAnsiTheme="majorBidi" w:cstheme="majorBidi"/>
        </w:rPr>
        <w:t>policies, which</w:t>
      </w:r>
      <w:r w:rsidRPr="002F5D55">
        <w:rPr>
          <w:rFonts w:asciiTheme="majorBidi" w:hAnsiTheme="majorBidi" w:cstheme="majorBidi"/>
        </w:rPr>
        <w:t xml:space="preserve"> had been exacerbated by these factors. The former highlighted the growth in food bank use among other indicators that benefits needed to be increased permanently and government honour their pledges to build more affordable social housing. The latter offered a variety of solutions to the COLC that reflected their ideological positions. Progressive think tanks called for windfall taxes on oil and gas companies and for energy efficiency measures to be put in place to reduce household bills. Some of these NGOs chose not to call it a crisis as this implied that the inequality synonymous with the status quo was acceptable. While their right-leaning counterparts agreed that government policies were to </w:t>
      </w:r>
      <w:r w:rsidRPr="002F5D55">
        <w:rPr>
          <w:rFonts w:asciiTheme="majorBidi" w:hAnsiTheme="majorBidi" w:cstheme="majorBidi"/>
        </w:rPr>
        <w:lastRenderedPageBreak/>
        <w:t>blame for the COLC, they disputed the need for wealth taxes and argued in favour of deregulation, the removal of green levies, tax cuts, and further gas and oil exploration to reduce living costs for low-income households. Overall, the broad consensus on government being to blame for the COLC was accompanied by dissensus on how it should be addressed.</w:t>
      </w:r>
    </w:p>
    <w:p w14:paraId="0C36A601" w14:textId="77777777" w:rsidR="001103C9" w:rsidRPr="004E7E7C" w:rsidRDefault="001103C9" w:rsidP="004E7E7C">
      <w:pPr>
        <w:jc w:val="both"/>
        <w:rPr>
          <w:rFonts w:cstheme="minorHAnsi"/>
          <w:color w:val="242424"/>
        </w:rPr>
      </w:pPr>
    </w:p>
    <w:p w14:paraId="082BA0D4" w14:textId="77777777" w:rsidR="00964CC7" w:rsidRPr="00E307C0" w:rsidRDefault="00964CC7" w:rsidP="004E7E7C">
      <w:pPr>
        <w:jc w:val="both"/>
        <w:rPr>
          <w:rFonts w:eastAsia="Times New Roman" w:cstheme="minorHAnsi"/>
        </w:rPr>
      </w:pPr>
    </w:p>
    <w:p w14:paraId="2DA85C49" w14:textId="77777777" w:rsidR="00352968" w:rsidRPr="00327AC3" w:rsidRDefault="00352968" w:rsidP="00407220">
      <w:pPr>
        <w:jc w:val="both"/>
        <w:rPr>
          <w:rFonts w:cstheme="minorHAnsi"/>
        </w:rPr>
      </w:pPr>
    </w:p>
    <w:p w14:paraId="2EE92294" w14:textId="77777777" w:rsidR="00364DB5" w:rsidRPr="00327AC3" w:rsidRDefault="00364DB5" w:rsidP="00407220">
      <w:pPr>
        <w:jc w:val="both"/>
        <w:rPr>
          <w:rFonts w:cstheme="minorHAnsi"/>
        </w:rPr>
      </w:pPr>
    </w:p>
    <w:p w14:paraId="40E05B3C" w14:textId="77777777" w:rsidR="00DE30A7" w:rsidRPr="00327AC3" w:rsidRDefault="00DE30A7" w:rsidP="00407220">
      <w:pPr>
        <w:jc w:val="both"/>
        <w:rPr>
          <w:rFonts w:cstheme="minorHAnsi"/>
        </w:rPr>
      </w:pPr>
    </w:p>
    <w:p w14:paraId="7A18F3F8" w14:textId="77777777" w:rsidR="00DE30A7" w:rsidRPr="002F5D55" w:rsidRDefault="00DE30A7" w:rsidP="00407220">
      <w:pPr>
        <w:jc w:val="both"/>
        <w:rPr>
          <w:rFonts w:cstheme="minorHAnsi"/>
          <w:b/>
          <w:bCs/>
        </w:rPr>
      </w:pPr>
    </w:p>
    <w:p w14:paraId="2A5475DE" w14:textId="77777777" w:rsidR="00DE30A7" w:rsidRPr="002F5D55" w:rsidRDefault="00DE30A7" w:rsidP="00407220">
      <w:pPr>
        <w:jc w:val="both"/>
        <w:rPr>
          <w:rFonts w:asciiTheme="majorBidi" w:hAnsiTheme="majorBidi" w:cstheme="majorBidi"/>
          <w:b/>
          <w:bCs/>
        </w:rPr>
      </w:pPr>
      <w:r w:rsidRPr="002F5D55">
        <w:rPr>
          <w:rFonts w:asciiTheme="majorBidi" w:hAnsiTheme="majorBidi" w:cstheme="majorBidi"/>
          <w:b/>
          <w:bCs/>
        </w:rPr>
        <w:t>References</w:t>
      </w:r>
    </w:p>
    <w:p w14:paraId="053A9A65" w14:textId="77777777" w:rsidR="00DE30A7" w:rsidRPr="00327AC3" w:rsidRDefault="00DE30A7" w:rsidP="00407220">
      <w:pPr>
        <w:jc w:val="both"/>
        <w:rPr>
          <w:rFonts w:cstheme="minorHAnsi"/>
        </w:rPr>
      </w:pPr>
    </w:p>
    <w:p w14:paraId="3C8D350C" w14:textId="38932E9B" w:rsidR="009336A7" w:rsidRPr="002F5D55" w:rsidRDefault="009336A7" w:rsidP="00407220">
      <w:pPr>
        <w:jc w:val="both"/>
        <w:rPr>
          <w:rFonts w:asciiTheme="majorBidi" w:hAnsiTheme="majorBidi" w:cstheme="majorBidi"/>
        </w:rPr>
      </w:pPr>
      <w:r w:rsidRPr="002F5D55">
        <w:rPr>
          <w:rFonts w:asciiTheme="majorBidi" w:hAnsiTheme="majorBidi" w:cstheme="majorBidi"/>
        </w:rPr>
        <w:t>Alston, P. (2019). </w:t>
      </w:r>
      <w:r w:rsidRPr="002F5D55">
        <w:rPr>
          <w:rFonts w:asciiTheme="majorBidi" w:hAnsiTheme="majorBidi" w:cstheme="majorBidi"/>
          <w:i/>
          <w:iCs/>
        </w:rPr>
        <w:t>Report of the Special Rapporteur on extreme poverty and human rights</w:t>
      </w:r>
      <w:r w:rsidRPr="002F5D55">
        <w:rPr>
          <w:rFonts w:asciiTheme="majorBidi" w:hAnsiTheme="majorBidi" w:cstheme="majorBidi"/>
        </w:rPr>
        <w:t>. United Nations General Assembly. </w:t>
      </w:r>
    </w:p>
    <w:p w14:paraId="5D29EE74" w14:textId="77777777" w:rsidR="00DE30A7" w:rsidRPr="002F5D55" w:rsidRDefault="00DE30A7" w:rsidP="00407220">
      <w:pPr>
        <w:jc w:val="both"/>
        <w:rPr>
          <w:rFonts w:asciiTheme="majorBidi" w:hAnsiTheme="majorBidi" w:cstheme="majorBidi"/>
        </w:rPr>
      </w:pPr>
    </w:p>
    <w:p w14:paraId="2CADB341" w14:textId="77777777" w:rsidR="00272EFD" w:rsidRPr="002F5D55" w:rsidRDefault="00272EFD" w:rsidP="00407220">
      <w:pPr>
        <w:jc w:val="both"/>
        <w:rPr>
          <w:rFonts w:asciiTheme="majorBidi" w:hAnsiTheme="majorBidi" w:cstheme="majorBidi"/>
        </w:rPr>
      </w:pPr>
      <w:r w:rsidRPr="002F5D55">
        <w:rPr>
          <w:rFonts w:asciiTheme="majorBidi" w:hAnsiTheme="majorBidi" w:cstheme="majorBidi"/>
        </w:rPr>
        <w:t xml:space="preserve">Barford, A &amp; Gray, M. (2022) The Tattered State: Falling Through the Social Safety Net, </w:t>
      </w:r>
      <w:r w:rsidRPr="002F5D55">
        <w:rPr>
          <w:rFonts w:asciiTheme="majorBidi" w:hAnsiTheme="majorBidi" w:cstheme="majorBidi"/>
          <w:i/>
          <w:iCs/>
        </w:rPr>
        <w:t>Geoforum</w:t>
      </w:r>
      <w:r w:rsidRPr="002F5D55">
        <w:rPr>
          <w:rFonts w:asciiTheme="majorBidi" w:hAnsiTheme="majorBidi" w:cstheme="majorBidi"/>
        </w:rPr>
        <w:t>, 137, 115–25.</w:t>
      </w:r>
    </w:p>
    <w:p w14:paraId="4F9B43E8" w14:textId="77777777" w:rsidR="00DC1709" w:rsidRPr="002F5D55" w:rsidRDefault="00DC1709" w:rsidP="00407220">
      <w:pPr>
        <w:jc w:val="both"/>
        <w:rPr>
          <w:rFonts w:asciiTheme="majorBidi" w:hAnsiTheme="majorBidi" w:cstheme="majorBidi"/>
        </w:rPr>
      </w:pPr>
    </w:p>
    <w:p w14:paraId="077DAFFF" w14:textId="3A758ADD" w:rsidR="00DC1709" w:rsidRDefault="00DC1709" w:rsidP="00407220">
      <w:pPr>
        <w:jc w:val="both"/>
        <w:rPr>
          <w:rFonts w:ascii="Segoe UI" w:hAnsi="Segoe UI" w:cs="Segoe UI"/>
          <w:sz w:val="18"/>
          <w:szCs w:val="18"/>
        </w:rPr>
      </w:pPr>
      <w:r w:rsidRPr="002F5D55">
        <w:rPr>
          <w:rStyle w:val="normaltextrun"/>
          <w:rFonts w:asciiTheme="majorBidi" w:hAnsiTheme="majorBidi" w:cstheme="majorBidi"/>
        </w:rPr>
        <w:t xml:space="preserve">Bénard, V. (2023, February). Tackling Europe’s cost of living crisis. </w:t>
      </w:r>
      <w:r w:rsidRPr="002F5D55">
        <w:rPr>
          <w:rStyle w:val="normaltextrun"/>
          <w:rFonts w:asciiTheme="majorBidi" w:hAnsiTheme="majorBidi" w:cstheme="majorBidi"/>
          <w:i/>
          <w:iCs/>
        </w:rPr>
        <w:t>Institute of Economic Affairs</w:t>
      </w:r>
      <w:r w:rsidRPr="002F5D55">
        <w:rPr>
          <w:rStyle w:val="normaltextrun"/>
          <w:rFonts w:asciiTheme="majorBidi" w:hAnsiTheme="majorBidi" w:cstheme="majorBidi"/>
        </w:rPr>
        <w:t xml:space="preserve">. Available from: </w:t>
      </w:r>
      <w:hyperlink r:id="rId13" w:tgtFrame="_blank" w:history="1">
        <w:r w:rsidRPr="002F5D55">
          <w:rPr>
            <w:rStyle w:val="normaltextrun"/>
            <w:rFonts w:asciiTheme="majorBidi" w:hAnsiTheme="majorBidi" w:cstheme="majorBidi"/>
            <w:color w:val="1155CC"/>
            <w:u w:val="single"/>
          </w:rPr>
          <w:t>https://iea.org.uk/wp-content/uploads/2023/01/Epicenter_Tackling-Europes-cost-of-living-crisis_5.pdf</w:t>
        </w:r>
      </w:hyperlink>
      <w:r>
        <w:rPr>
          <w:rFonts w:ascii="Segoe UI" w:hAnsi="Segoe UI" w:cs="Segoe UI"/>
          <w:sz w:val="18"/>
          <w:szCs w:val="18"/>
        </w:rPr>
        <w:t xml:space="preserve"> </w:t>
      </w:r>
    </w:p>
    <w:p w14:paraId="6D032C7F" w14:textId="77777777" w:rsidR="00DC1709" w:rsidRDefault="00DC1709" w:rsidP="00407220">
      <w:pPr>
        <w:jc w:val="both"/>
        <w:rPr>
          <w:rFonts w:ascii="Segoe UI" w:hAnsi="Segoe UI" w:cs="Segoe UI"/>
          <w:sz w:val="18"/>
          <w:szCs w:val="18"/>
        </w:rPr>
      </w:pPr>
    </w:p>
    <w:p w14:paraId="30336642"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Benton, T. G. et al. (2022, April). The Ukraine war and threats to food and energy security: Cascading risks from rising prices and supply disruptions. </w:t>
      </w:r>
      <w:r>
        <w:rPr>
          <w:rStyle w:val="normaltextrun"/>
          <w:i/>
          <w:iCs/>
        </w:rPr>
        <w:t>Chatham House</w:t>
      </w:r>
      <w:r>
        <w:rPr>
          <w:rStyle w:val="normaltextrun"/>
        </w:rPr>
        <w:t xml:space="preserve">. Available from: </w:t>
      </w:r>
      <w:hyperlink r:id="rId14" w:tgtFrame="_blank" w:history="1">
        <w:r>
          <w:rPr>
            <w:rStyle w:val="normaltextrun"/>
            <w:color w:val="1155CC"/>
            <w:u w:val="single"/>
          </w:rPr>
          <w:t>https://www.chathamhouse.org/sites/default/files/2022-04/2022-04-12-ukraine-war-threats-food-energy-security-benton-et-al_0.pdf</w:t>
        </w:r>
      </w:hyperlink>
      <w:r>
        <w:rPr>
          <w:rStyle w:val="normaltextrun"/>
        </w:rPr>
        <w:t> </w:t>
      </w:r>
      <w:r>
        <w:rPr>
          <w:rStyle w:val="eop"/>
        </w:rPr>
        <w:t> </w:t>
      </w:r>
    </w:p>
    <w:p w14:paraId="3EE6D1E3"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27BA621E" w14:textId="03F36F79"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Billingham, Zoë (2022). Regions that thrive. </w:t>
      </w:r>
      <w:r>
        <w:rPr>
          <w:rStyle w:val="normaltextrun"/>
          <w:i/>
          <w:iCs/>
        </w:rPr>
        <w:t>Fabian Review</w:t>
      </w:r>
      <w:r>
        <w:rPr>
          <w:rStyle w:val="normaltextrun"/>
        </w:rPr>
        <w:t xml:space="preserve">. Available from: </w:t>
      </w:r>
      <w:hyperlink r:id="rId15" w:tgtFrame="_blank" w:history="1">
        <w:r>
          <w:rPr>
            <w:rStyle w:val="normaltextrun"/>
            <w:color w:val="1155CC"/>
            <w:u w:val="single"/>
          </w:rPr>
          <w:t>https://fabians.org.uk/wp-content/uploads/2022/04/FABJ9454-Fabian-Review-Spring-220401-WEB-4.pdf</w:t>
        </w:r>
      </w:hyperlink>
      <w:r>
        <w:rPr>
          <w:rStyle w:val="normaltextrun"/>
        </w:rPr>
        <w:t> </w:t>
      </w:r>
      <w:r>
        <w:rPr>
          <w:rStyle w:val="eop"/>
        </w:rPr>
        <w:t>  </w:t>
      </w:r>
    </w:p>
    <w:p w14:paraId="3452DF1B"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Butler, N. (2022, 14 July). The impact of the Ukraine War on global energy markets. </w:t>
      </w:r>
      <w:r>
        <w:rPr>
          <w:rStyle w:val="normaltextrun"/>
          <w:i/>
          <w:iCs/>
        </w:rPr>
        <w:t>Centre for European Reform</w:t>
      </w:r>
      <w:r>
        <w:rPr>
          <w:rStyle w:val="normaltextrun"/>
        </w:rPr>
        <w:t xml:space="preserve">. Available from:  </w:t>
      </w:r>
      <w:hyperlink r:id="rId16" w:tgtFrame="_blank" w:history="1">
        <w:r>
          <w:rPr>
            <w:rStyle w:val="normaltextrun"/>
            <w:color w:val="1155CC"/>
            <w:u w:val="single"/>
          </w:rPr>
          <w:t>https://www.cer.eu/insights/impact-ukraine-war-global-energy-markets</w:t>
        </w:r>
      </w:hyperlink>
      <w:r>
        <w:rPr>
          <w:rStyle w:val="normaltextrun"/>
        </w:rPr>
        <w:t> </w:t>
      </w:r>
      <w:r>
        <w:rPr>
          <w:rStyle w:val="eop"/>
        </w:rPr>
        <w:t> </w:t>
      </w:r>
    </w:p>
    <w:p w14:paraId="2BFED55E" w14:textId="0F472DBF" w:rsidR="00DC1709" w:rsidRPr="00327AC3" w:rsidRDefault="00DC1709" w:rsidP="00407220">
      <w:pPr>
        <w:jc w:val="both"/>
        <w:rPr>
          <w:rFonts w:cstheme="minorHAnsi"/>
        </w:rPr>
      </w:pPr>
      <w:r>
        <w:rPr>
          <w:rFonts w:cstheme="minorHAnsi"/>
        </w:rPr>
        <w:t xml:space="preserve"> </w:t>
      </w:r>
    </w:p>
    <w:p w14:paraId="6F4770DF" w14:textId="77777777" w:rsidR="00DC1709" w:rsidRDefault="00DE30A7" w:rsidP="00DC1709">
      <w:pPr>
        <w:pStyle w:val="paragraph"/>
        <w:spacing w:before="0" w:beforeAutospacing="0" w:after="0" w:afterAutospacing="0"/>
        <w:textAlignment w:val="baseline"/>
        <w:rPr>
          <w:rFonts w:ascii="Segoe UI" w:hAnsi="Segoe UI" w:cs="Segoe UI"/>
          <w:sz w:val="18"/>
          <w:szCs w:val="18"/>
        </w:rPr>
      </w:pPr>
      <w:r w:rsidRPr="00327AC3">
        <w:rPr>
          <w:rFonts w:cstheme="minorHAnsi"/>
        </w:rPr>
        <w:t> </w:t>
      </w:r>
      <w:r w:rsidR="00DC1709">
        <w:rPr>
          <w:rStyle w:val="normaltextrun"/>
        </w:rPr>
        <w:t xml:space="preserve">Caddick, D., Tims, S. &amp; Stirling, A. (2022, 14 March). 23.4 million people unable to afford the cost of living this spring. </w:t>
      </w:r>
      <w:r w:rsidR="00DC1709">
        <w:rPr>
          <w:rStyle w:val="normaltextrun"/>
          <w:i/>
          <w:iCs/>
        </w:rPr>
        <w:t>New Economics Foundation</w:t>
      </w:r>
      <w:r w:rsidR="00DC1709">
        <w:rPr>
          <w:rStyle w:val="normaltextrun"/>
        </w:rPr>
        <w:t xml:space="preserve">. Available from: </w:t>
      </w:r>
      <w:hyperlink r:id="rId17" w:tgtFrame="_blank" w:history="1">
        <w:r w:rsidR="00DC1709">
          <w:rPr>
            <w:rStyle w:val="normaltextrun"/>
            <w:color w:val="1155CC"/>
            <w:u w:val="single"/>
          </w:rPr>
          <w:t>https://neweconomics.org/2022/03/23-4-million-people-unable-to-afford-the-cost-of-living</w:t>
        </w:r>
      </w:hyperlink>
      <w:r w:rsidR="00DC1709">
        <w:rPr>
          <w:rStyle w:val="normaltextrun"/>
        </w:rPr>
        <w:t> </w:t>
      </w:r>
      <w:r w:rsidR="00DC1709">
        <w:rPr>
          <w:rStyle w:val="eop"/>
        </w:rPr>
        <w:t> </w:t>
      </w:r>
    </w:p>
    <w:p w14:paraId="22C204BD"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083C8587"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Campbell-Nieves, C., Harrison, K. &amp; Wisniewski, J. (2022, December). Good credit index 2022. </w:t>
      </w:r>
      <w:r>
        <w:rPr>
          <w:rStyle w:val="normaltextrun"/>
          <w:i/>
          <w:iCs/>
        </w:rPr>
        <w:t>Demos</w:t>
      </w:r>
      <w:r>
        <w:rPr>
          <w:rStyle w:val="normaltextrun"/>
        </w:rPr>
        <w:t xml:space="preserve">. Available from: </w:t>
      </w:r>
      <w:hyperlink r:id="rId18" w:tgtFrame="_blank" w:history="1">
        <w:r>
          <w:rPr>
            <w:rStyle w:val="normaltextrun"/>
            <w:color w:val="1155CC"/>
            <w:u w:val="single"/>
          </w:rPr>
          <w:t>https://demos.co.uk/wp-content/uploads/2023/01/GCI-2022-2.pdf</w:t>
        </w:r>
      </w:hyperlink>
      <w:r>
        <w:rPr>
          <w:rStyle w:val="normaltextrun"/>
        </w:rPr>
        <w:t> </w:t>
      </w:r>
      <w:r>
        <w:rPr>
          <w:rStyle w:val="eop"/>
        </w:rPr>
        <w:t> </w:t>
      </w:r>
    </w:p>
    <w:p w14:paraId="14DB4EBB"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3C6828BC"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Carrell, S., Walker, P., &amp; Horton, H. (2023, 31 July). Dismay as Rishi Sunak vows to ‘max out’ UK fossil fuel reserves. </w:t>
      </w:r>
      <w:r>
        <w:rPr>
          <w:rStyle w:val="normaltextrun"/>
          <w:i/>
          <w:iCs/>
        </w:rPr>
        <w:t>The Guardian</w:t>
      </w:r>
      <w:r>
        <w:rPr>
          <w:rStyle w:val="normaltextrun"/>
        </w:rPr>
        <w:t xml:space="preserve">. Available from: </w:t>
      </w:r>
      <w:hyperlink r:id="rId19" w:tgtFrame="_blank" w:history="1">
        <w:r>
          <w:rPr>
            <w:rStyle w:val="normaltextrun"/>
            <w:color w:val="1155CC"/>
            <w:u w:val="single"/>
          </w:rPr>
          <w:t>https://www.theguardian.com/environment/2023/jul/31/dismay-as-rishi-sunak-vows-to-max-out-uk-fossil-fuel-reserves</w:t>
        </w:r>
      </w:hyperlink>
      <w:r>
        <w:rPr>
          <w:rStyle w:val="normaltextrun"/>
        </w:rPr>
        <w:t> </w:t>
      </w:r>
      <w:r>
        <w:rPr>
          <w:rStyle w:val="eop"/>
        </w:rPr>
        <w:t> </w:t>
      </w:r>
    </w:p>
    <w:p w14:paraId="02EF951C"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3C37FA5C" w14:textId="77777777" w:rsidR="00DC1709" w:rsidRDefault="00DC1709" w:rsidP="00DC1709">
      <w:pPr>
        <w:pStyle w:val="paragraph"/>
        <w:spacing w:before="0" w:beforeAutospacing="0" w:after="0" w:afterAutospacing="0"/>
        <w:textAlignment w:val="baseline"/>
        <w:rPr>
          <w:rStyle w:val="eop"/>
        </w:rPr>
      </w:pPr>
      <w:r>
        <w:rPr>
          <w:rStyle w:val="normaltextrun"/>
        </w:rPr>
        <w:t xml:space="preserve">Centre for Social Justice. (2022, May). The Cost of Living: Alleviating the crisis. </w:t>
      </w:r>
      <w:r>
        <w:rPr>
          <w:rStyle w:val="normaltextrun"/>
          <w:i/>
          <w:iCs/>
        </w:rPr>
        <w:t>Centre for Social Justice</w:t>
      </w:r>
      <w:r>
        <w:rPr>
          <w:rStyle w:val="normaltextrun"/>
        </w:rPr>
        <w:t xml:space="preserve">. Available from: </w:t>
      </w:r>
      <w:hyperlink r:id="rId20" w:tgtFrame="_blank" w:history="1">
        <w:r>
          <w:rPr>
            <w:rStyle w:val="normaltextrun"/>
            <w:color w:val="1155CC"/>
            <w:u w:val="single"/>
          </w:rPr>
          <w:t>https://www.centreforsocialjustice.org.uk/wp-content/uploads/2022/05/CSJ_Cost_of_Living.pdf</w:t>
        </w:r>
      </w:hyperlink>
      <w:r>
        <w:rPr>
          <w:rStyle w:val="normaltextrun"/>
        </w:rPr>
        <w:t> </w:t>
      </w:r>
      <w:r>
        <w:rPr>
          <w:rStyle w:val="eop"/>
        </w:rPr>
        <w:t> </w:t>
      </w:r>
    </w:p>
    <w:p w14:paraId="5D389AB7" w14:textId="77777777" w:rsidR="00DA0FE1" w:rsidRDefault="00DA0FE1" w:rsidP="00DC1709">
      <w:pPr>
        <w:pStyle w:val="paragraph"/>
        <w:spacing w:before="0" w:beforeAutospacing="0" w:after="0" w:afterAutospacing="0"/>
        <w:textAlignment w:val="baseline"/>
        <w:rPr>
          <w:rStyle w:val="eop"/>
        </w:rPr>
      </w:pPr>
    </w:p>
    <w:p w14:paraId="65819388" w14:textId="58234A64" w:rsidR="00DA0FE1" w:rsidRDefault="00DA0FE1" w:rsidP="00DC1709">
      <w:pPr>
        <w:pStyle w:val="paragraph"/>
        <w:spacing w:before="0" w:beforeAutospacing="0" w:after="0" w:afterAutospacing="0"/>
        <w:textAlignment w:val="baseline"/>
      </w:pPr>
      <w:r>
        <w:rPr>
          <w:rStyle w:val="eop"/>
        </w:rPr>
        <w:t>Conservative Party Manifesto (2015) available from:</w:t>
      </w:r>
      <w:r w:rsidRPr="00DA0FE1">
        <w:t xml:space="preserve"> </w:t>
      </w:r>
      <w:hyperlink r:id="rId21" w:history="1">
        <w:r w:rsidR="00302789" w:rsidRPr="000E4FB8">
          <w:rPr>
            <w:rStyle w:val="Hyperlink"/>
          </w:rPr>
          <w:t>https://www.theresavilliers.co.uk/sites/www.theresavilliers.co.uk/files/conservativemanifesto2015.pdf</w:t>
        </w:r>
      </w:hyperlink>
    </w:p>
    <w:p w14:paraId="454B089A" w14:textId="77777777" w:rsidR="00302789" w:rsidRDefault="00302789" w:rsidP="00DC1709">
      <w:pPr>
        <w:pStyle w:val="paragraph"/>
        <w:spacing w:before="0" w:beforeAutospacing="0" w:after="0" w:afterAutospacing="0"/>
        <w:textAlignment w:val="baseline"/>
      </w:pPr>
    </w:p>
    <w:p w14:paraId="036F1B92" w14:textId="55CA2E6E" w:rsidR="00302789" w:rsidRDefault="00302789" w:rsidP="00DC1709">
      <w:pPr>
        <w:pStyle w:val="paragraph"/>
        <w:spacing w:before="0" w:beforeAutospacing="0" w:after="0" w:afterAutospacing="0"/>
        <w:textAlignment w:val="baseline"/>
        <w:rPr>
          <w:rStyle w:val="eop"/>
        </w:rPr>
      </w:pPr>
      <w:r>
        <w:t>Conservative and Unionist Party Manifesto (2019) Get Brexit Done: Unleash Britain’s Potential. Available from:</w:t>
      </w:r>
      <w:r w:rsidRPr="00302789">
        <w:t xml:space="preserve"> https://assets-global.website-files.com/5da42e2cae7ebd3f8bde353c/5dda924905da587992a064ba_Conservative%202019%20Manifesto.pdf</w:t>
      </w:r>
    </w:p>
    <w:p w14:paraId="6E2BB32B" w14:textId="77777777" w:rsidR="00DA0FE1" w:rsidRDefault="00DA0FE1" w:rsidP="00DC1709">
      <w:pPr>
        <w:pStyle w:val="paragraph"/>
        <w:spacing w:before="0" w:beforeAutospacing="0" w:after="0" w:afterAutospacing="0"/>
        <w:textAlignment w:val="baseline"/>
        <w:rPr>
          <w:rStyle w:val="eop"/>
        </w:rPr>
      </w:pPr>
    </w:p>
    <w:p w14:paraId="09789426" w14:textId="127A0558"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Clougherty, T. et al. (2022). Why Choose Britain? </w:t>
      </w:r>
      <w:r>
        <w:rPr>
          <w:rStyle w:val="normaltextrun"/>
          <w:i/>
          <w:iCs/>
        </w:rPr>
        <w:t>Centre for Policy Studies</w:t>
      </w:r>
      <w:r>
        <w:rPr>
          <w:rStyle w:val="normaltextrun"/>
        </w:rPr>
        <w:t xml:space="preserve">. Available from: </w:t>
      </w:r>
      <w:hyperlink r:id="rId22" w:tgtFrame="_blank" w:history="1">
        <w:r>
          <w:rPr>
            <w:rStyle w:val="normaltextrun"/>
            <w:color w:val="1155CC"/>
            <w:u w:val="single"/>
          </w:rPr>
          <w:t>https://cps.org.uk/wp-content/uploads/2022/05/Why-Choose-Britain-CPS.pdf</w:t>
        </w:r>
      </w:hyperlink>
      <w:r>
        <w:rPr>
          <w:rStyle w:val="normaltextrun"/>
        </w:rPr>
        <w:t> </w:t>
      </w:r>
      <w:r>
        <w:rPr>
          <w:rStyle w:val="eop"/>
        </w:rPr>
        <w:t> </w:t>
      </w:r>
    </w:p>
    <w:p w14:paraId="71D823E2"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0BE58A25"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Colvil, C &amp; Clougherty, T. (2022). National Insurance: A Plan to Blunt the Pain. </w:t>
      </w:r>
      <w:r>
        <w:rPr>
          <w:rStyle w:val="normaltextrun"/>
          <w:i/>
          <w:iCs/>
        </w:rPr>
        <w:t>Centre for Policy Studies</w:t>
      </w:r>
      <w:r>
        <w:rPr>
          <w:rStyle w:val="normaltextrun"/>
        </w:rPr>
        <w:t xml:space="preserve">. Available from: </w:t>
      </w:r>
      <w:hyperlink r:id="rId23" w:tgtFrame="_blank" w:history="1">
        <w:r>
          <w:rPr>
            <w:rStyle w:val="normaltextrun"/>
            <w:color w:val="1155CC"/>
            <w:u w:val="single"/>
          </w:rPr>
          <w:t>https://cps.org.uk/wp-content/uploads/2022/03/National-Insurance_A-plan-to-blunt-the-pain.pdf</w:t>
        </w:r>
      </w:hyperlink>
      <w:r>
        <w:rPr>
          <w:rStyle w:val="normaltextrun"/>
        </w:rPr>
        <w:t> </w:t>
      </w:r>
      <w:r>
        <w:rPr>
          <w:rStyle w:val="eop"/>
        </w:rPr>
        <w:t> </w:t>
      </w:r>
    </w:p>
    <w:p w14:paraId="7FF1566C"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688D7B25"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Corfe, S. (2022, 21 July). Childcare costs and poverty. </w:t>
      </w:r>
      <w:r>
        <w:rPr>
          <w:rStyle w:val="normaltextrun"/>
          <w:i/>
          <w:iCs/>
        </w:rPr>
        <w:t>Social Market Foundation</w:t>
      </w:r>
      <w:r>
        <w:rPr>
          <w:rStyle w:val="normaltextrun"/>
        </w:rPr>
        <w:t xml:space="preserve">. Available from: </w:t>
      </w:r>
      <w:hyperlink r:id="rId24" w:tgtFrame="_blank" w:history="1">
        <w:r>
          <w:rPr>
            <w:rStyle w:val="normaltextrun"/>
            <w:color w:val="1155CC"/>
            <w:u w:val="single"/>
          </w:rPr>
          <w:t>https://www.smf.co.uk/publications/childcare-costs-and-poverty/</w:t>
        </w:r>
      </w:hyperlink>
      <w:r>
        <w:rPr>
          <w:rStyle w:val="normaltextrun"/>
        </w:rPr>
        <w:t> </w:t>
      </w:r>
      <w:r>
        <w:rPr>
          <w:rStyle w:val="eop"/>
        </w:rPr>
        <w:t> </w:t>
      </w:r>
    </w:p>
    <w:p w14:paraId="045C442E" w14:textId="77777777" w:rsidR="001B5E22" w:rsidRDefault="00DC1709" w:rsidP="001B5E22">
      <w:pPr>
        <w:pStyle w:val="paragraph"/>
        <w:spacing w:before="0" w:beforeAutospacing="0" w:after="0" w:afterAutospacing="0"/>
        <w:textAlignment w:val="baseline"/>
        <w:rPr>
          <w:rStyle w:val="CommentReference"/>
          <w:rFonts w:asciiTheme="majorBidi" w:hAnsiTheme="majorBidi" w:cstheme="majorBidi"/>
          <w:sz w:val="24"/>
          <w:szCs w:val="24"/>
          <w:u w:val="single"/>
        </w:rPr>
      </w:pPr>
      <w:r>
        <w:rPr>
          <w:rStyle w:val="eop"/>
        </w:rPr>
        <w:t> </w:t>
      </w:r>
    </w:p>
    <w:p w14:paraId="169020F4" w14:textId="49907481" w:rsidR="00DE30A7" w:rsidRPr="002F5D55" w:rsidRDefault="001B5E22" w:rsidP="00DC1709">
      <w:pPr>
        <w:jc w:val="both"/>
        <w:rPr>
          <w:rFonts w:asciiTheme="majorBidi" w:hAnsiTheme="majorBidi" w:cstheme="majorBidi"/>
        </w:rPr>
      </w:pPr>
      <w:r w:rsidRPr="002F5D55">
        <w:rPr>
          <w:rStyle w:val="cf01"/>
          <w:rFonts w:asciiTheme="majorBidi" w:eastAsia="Times New Roman" w:hAnsiTheme="majorBidi" w:cstheme="majorBidi"/>
          <w:kern w:val="0"/>
          <w:sz w:val="24"/>
          <w:szCs w:val="24"/>
          <w:u w:val="single"/>
          <w:lang w:eastAsia="zh-CN"/>
          <w14:ligatures w14:val="none"/>
        </w:rPr>
        <w:t>Cribb</w:t>
      </w:r>
      <w:r>
        <w:rPr>
          <w:rStyle w:val="cf01"/>
          <w:rFonts w:asciiTheme="majorBidi" w:hAnsiTheme="majorBidi" w:cstheme="majorBidi"/>
          <w:sz w:val="24"/>
          <w:szCs w:val="24"/>
          <w:u w:val="single"/>
        </w:rPr>
        <w:t xml:space="preserve">, J., </w:t>
      </w:r>
      <w:r w:rsidRPr="002F5D55">
        <w:rPr>
          <w:rStyle w:val="cf01"/>
          <w:rFonts w:asciiTheme="majorBidi" w:eastAsia="Times New Roman" w:hAnsiTheme="majorBidi" w:cstheme="majorBidi"/>
          <w:kern w:val="0"/>
          <w:sz w:val="24"/>
          <w:szCs w:val="24"/>
          <w:u w:val="single"/>
          <w:lang w:eastAsia="zh-CN"/>
          <w14:ligatures w14:val="none"/>
        </w:rPr>
        <w:t>Joyce,</w:t>
      </w:r>
      <w:r>
        <w:rPr>
          <w:rStyle w:val="cf01"/>
          <w:rFonts w:asciiTheme="majorBidi" w:hAnsiTheme="majorBidi" w:cstheme="majorBidi"/>
          <w:sz w:val="24"/>
          <w:szCs w:val="24"/>
          <w:u w:val="single"/>
        </w:rPr>
        <w:t xml:space="preserve"> R.,</w:t>
      </w:r>
      <w:r w:rsidRPr="002F5D55">
        <w:rPr>
          <w:rStyle w:val="cf01"/>
          <w:rFonts w:asciiTheme="majorBidi" w:eastAsia="Times New Roman" w:hAnsiTheme="majorBidi" w:cstheme="majorBidi"/>
          <w:kern w:val="0"/>
          <w:sz w:val="24"/>
          <w:szCs w:val="24"/>
          <w:u w:val="single"/>
          <w:lang w:eastAsia="zh-CN"/>
          <w14:ligatures w14:val="none"/>
        </w:rPr>
        <w:t xml:space="preserve"> Karjalainen,</w:t>
      </w:r>
      <w:r>
        <w:rPr>
          <w:rStyle w:val="cf01"/>
          <w:rFonts w:asciiTheme="majorBidi" w:hAnsiTheme="majorBidi" w:cstheme="majorBidi"/>
          <w:sz w:val="24"/>
          <w:szCs w:val="24"/>
          <w:u w:val="single"/>
        </w:rPr>
        <w:t xml:space="preserve"> H.,</w:t>
      </w:r>
      <w:r w:rsidRPr="002F5D55">
        <w:rPr>
          <w:rStyle w:val="cf01"/>
          <w:rFonts w:asciiTheme="majorBidi" w:eastAsia="Times New Roman" w:hAnsiTheme="majorBidi" w:cstheme="majorBidi"/>
          <w:kern w:val="0"/>
          <w:sz w:val="24"/>
          <w:szCs w:val="24"/>
          <w:u w:val="single"/>
          <w:lang w:eastAsia="zh-CN"/>
          <w14:ligatures w14:val="none"/>
        </w:rPr>
        <w:t xml:space="preserve"> Ray</w:t>
      </w:r>
      <w:r>
        <w:rPr>
          <w:rStyle w:val="cf01"/>
          <w:rFonts w:asciiTheme="majorBidi" w:hAnsiTheme="majorBidi" w:cstheme="majorBidi"/>
          <w:sz w:val="24"/>
          <w:szCs w:val="24"/>
          <w:u w:val="single"/>
        </w:rPr>
        <w:t>-</w:t>
      </w:r>
      <w:r w:rsidRPr="002F5D55">
        <w:rPr>
          <w:rStyle w:val="cf01"/>
          <w:rFonts w:asciiTheme="majorBidi" w:eastAsia="Times New Roman" w:hAnsiTheme="majorBidi" w:cstheme="majorBidi"/>
          <w:kern w:val="0"/>
          <w:sz w:val="24"/>
          <w:szCs w:val="24"/>
          <w:u w:val="single"/>
          <w:lang w:eastAsia="zh-CN"/>
          <w14:ligatures w14:val="none"/>
        </w:rPr>
        <w:t>Chaudhuri,</w:t>
      </w:r>
      <w:r>
        <w:rPr>
          <w:rStyle w:val="cf01"/>
          <w:rFonts w:asciiTheme="majorBidi" w:hAnsiTheme="majorBidi" w:cstheme="majorBidi"/>
          <w:sz w:val="24"/>
          <w:szCs w:val="24"/>
          <w:u w:val="single"/>
        </w:rPr>
        <w:t xml:space="preserve"> S.,</w:t>
      </w:r>
      <w:r w:rsidRPr="001B5E22">
        <w:rPr>
          <w:rStyle w:val="cf01"/>
          <w:rFonts w:asciiTheme="majorBidi" w:hAnsiTheme="majorBidi" w:cstheme="majorBidi"/>
          <w:sz w:val="24"/>
          <w:szCs w:val="24"/>
          <w:u w:val="single"/>
        </w:rPr>
        <w:t xml:space="preserve"> Waters</w:t>
      </w:r>
      <w:r w:rsidRPr="002F5D55">
        <w:rPr>
          <w:rStyle w:val="cf01"/>
          <w:rFonts w:asciiTheme="majorBidi" w:eastAsia="Times New Roman" w:hAnsiTheme="majorBidi" w:cstheme="majorBidi"/>
          <w:kern w:val="0"/>
          <w:sz w:val="24"/>
          <w:szCs w:val="24"/>
          <w:u w:val="single"/>
          <w:lang w:eastAsia="zh-CN"/>
          <w14:ligatures w14:val="none"/>
        </w:rPr>
        <w:t xml:space="preserve">, </w:t>
      </w:r>
      <w:r>
        <w:rPr>
          <w:rStyle w:val="cf01"/>
          <w:rFonts w:asciiTheme="majorBidi" w:hAnsiTheme="majorBidi" w:cstheme="majorBidi"/>
          <w:sz w:val="24"/>
          <w:szCs w:val="24"/>
          <w:u w:val="single"/>
        </w:rPr>
        <w:t>T.,</w:t>
      </w:r>
      <w:r w:rsidRPr="002F5D55">
        <w:rPr>
          <w:rStyle w:val="cf01"/>
          <w:rFonts w:asciiTheme="majorBidi" w:eastAsia="Times New Roman" w:hAnsiTheme="majorBidi" w:cstheme="majorBidi"/>
          <w:kern w:val="0"/>
          <w:sz w:val="24"/>
          <w:szCs w:val="24"/>
          <w:u w:val="single"/>
          <w:lang w:eastAsia="zh-CN"/>
          <w14:ligatures w14:val="none"/>
        </w:rPr>
        <w:t xml:space="preserve"> Wernham, </w:t>
      </w:r>
      <w:r>
        <w:rPr>
          <w:rStyle w:val="cf01"/>
          <w:rFonts w:asciiTheme="majorBidi" w:hAnsiTheme="majorBidi" w:cstheme="majorBidi"/>
          <w:sz w:val="24"/>
          <w:szCs w:val="24"/>
          <w:u w:val="single"/>
        </w:rPr>
        <w:t>T., &amp;</w:t>
      </w:r>
      <w:r w:rsidRPr="002F5D55">
        <w:rPr>
          <w:rStyle w:val="cf01"/>
          <w:rFonts w:asciiTheme="majorBidi" w:eastAsia="Times New Roman" w:hAnsiTheme="majorBidi" w:cstheme="majorBidi"/>
          <w:kern w:val="0"/>
          <w:sz w:val="24"/>
          <w:szCs w:val="24"/>
          <w:u w:val="single"/>
          <w:lang w:eastAsia="zh-CN"/>
          <w14:ligatures w14:val="none"/>
        </w:rPr>
        <w:t xml:space="preserve"> Xu</w:t>
      </w:r>
      <w:r>
        <w:rPr>
          <w:rStyle w:val="cf01"/>
          <w:rFonts w:asciiTheme="majorBidi" w:hAnsiTheme="majorBidi" w:cstheme="majorBidi"/>
          <w:sz w:val="24"/>
          <w:szCs w:val="24"/>
          <w:u w:val="single"/>
        </w:rPr>
        <w:t>, X</w:t>
      </w:r>
      <w:r>
        <w:rPr>
          <w:rStyle w:val="cf01"/>
        </w:rPr>
        <w:t xml:space="preserve"> </w:t>
      </w:r>
      <w:r w:rsidR="00DC1709">
        <w:rPr>
          <w:rStyle w:val="normaltextrun"/>
        </w:rPr>
        <w:t xml:space="preserve"> (2023, February). The cost of living crisis: a pre-Budget briefing. </w:t>
      </w:r>
      <w:r w:rsidR="00DC1709">
        <w:rPr>
          <w:rStyle w:val="normaltextrun"/>
          <w:i/>
          <w:iCs/>
        </w:rPr>
        <w:t>Institute for Fiscal Studies</w:t>
      </w:r>
      <w:r w:rsidR="00DC1709">
        <w:rPr>
          <w:rStyle w:val="normaltextrun"/>
        </w:rPr>
        <w:t xml:space="preserve">. Available from: </w:t>
      </w:r>
      <w:hyperlink r:id="rId25" w:tgtFrame="_blank" w:history="1">
        <w:r w:rsidR="00DC1709">
          <w:rPr>
            <w:rStyle w:val="normaltextrun"/>
            <w:color w:val="1155CC"/>
            <w:u w:val="single"/>
          </w:rPr>
          <w:t>https://ifs.org.uk/sites/default/files/2023-06/The-cost-of-living-crisis-a-pre-Budget-briefing-Institute-for-Fiscal-Studies.pdf</w:t>
        </w:r>
      </w:hyperlink>
      <w:r w:rsidR="00DC1709">
        <w:rPr>
          <w:rStyle w:val="normaltextrun"/>
        </w:rPr>
        <w:t> </w:t>
      </w:r>
      <w:r w:rsidR="00DC1709">
        <w:rPr>
          <w:rStyle w:val="eop"/>
        </w:rPr>
        <w:t> </w:t>
      </w:r>
      <w:r w:rsidR="00DC1709" w:rsidRPr="002F5D55">
        <w:rPr>
          <w:rStyle w:val="normaltextrun"/>
          <w:rFonts w:asciiTheme="majorBidi" w:hAnsiTheme="majorBidi" w:cstheme="majorBidi"/>
        </w:rPr>
        <w:t xml:space="preserve">Cummins, C. &amp; Glover, B. (2021, October). Bouncing Back: Boosting young people’s financial wellbeing after the pandemic. </w:t>
      </w:r>
      <w:r w:rsidR="00DC1709" w:rsidRPr="002F5D55">
        <w:rPr>
          <w:rStyle w:val="normaltextrun"/>
          <w:rFonts w:asciiTheme="majorBidi" w:hAnsiTheme="majorBidi" w:cstheme="majorBidi"/>
          <w:i/>
          <w:iCs/>
        </w:rPr>
        <w:t>Demos</w:t>
      </w:r>
      <w:r w:rsidR="00DC1709" w:rsidRPr="002F5D55">
        <w:rPr>
          <w:rStyle w:val="normaltextrun"/>
          <w:rFonts w:asciiTheme="majorBidi" w:hAnsiTheme="majorBidi" w:cstheme="majorBidi"/>
        </w:rPr>
        <w:t xml:space="preserve">. Available from: </w:t>
      </w:r>
      <w:hyperlink r:id="rId26" w:tgtFrame="_blank" w:history="1">
        <w:r w:rsidR="00DC1709" w:rsidRPr="002F5D55">
          <w:rPr>
            <w:rStyle w:val="normaltextrun"/>
            <w:rFonts w:asciiTheme="majorBidi" w:hAnsiTheme="majorBidi" w:cstheme="majorBidi"/>
            <w:color w:val="1155CC"/>
            <w:u w:val="single"/>
          </w:rPr>
          <w:t>https://demos.co.uk/wp-content/uploads/2023/02/Bouncing-Back-1.pdf</w:t>
        </w:r>
      </w:hyperlink>
    </w:p>
    <w:p w14:paraId="42E9171D" w14:textId="77777777" w:rsidR="00DC1709" w:rsidRDefault="00DC1709" w:rsidP="00DC1709">
      <w:pPr>
        <w:jc w:val="both"/>
        <w:rPr>
          <w:rFonts w:ascii="Segoe UI" w:hAnsi="Segoe UI" w:cs="Segoe UI"/>
          <w:sz w:val="18"/>
          <w:szCs w:val="18"/>
        </w:rPr>
      </w:pPr>
    </w:p>
    <w:p w14:paraId="5D89FD76" w14:textId="77777777" w:rsidR="00DC1709" w:rsidRDefault="00DC1709" w:rsidP="00DC1709">
      <w:pPr>
        <w:pStyle w:val="paragraph"/>
        <w:spacing w:before="0" w:beforeAutospacing="0" w:after="0" w:afterAutospacing="0"/>
        <w:textAlignment w:val="baseline"/>
        <w:rPr>
          <w:rStyle w:val="eop"/>
        </w:rPr>
      </w:pPr>
      <w:r>
        <w:rPr>
          <w:rStyle w:val="normaltextrun"/>
        </w:rPr>
        <w:t xml:space="preserve">Dawson, A. &amp; Phillips, A. (2022, November). Understanding ‘early exiters’: The case for a healthy ageing workforce strategy. </w:t>
      </w:r>
      <w:r>
        <w:rPr>
          <w:rStyle w:val="normaltextrun"/>
          <w:i/>
          <w:iCs/>
        </w:rPr>
        <w:t>Demos</w:t>
      </w:r>
      <w:r>
        <w:rPr>
          <w:rStyle w:val="normaltextrun"/>
        </w:rPr>
        <w:t xml:space="preserve">. Available from: </w:t>
      </w:r>
      <w:hyperlink r:id="rId27" w:tgtFrame="_blank" w:history="1">
        <w:r>
          <w:rPr>
            <w:rStyle w:val="normaltextrun"/>
            <w:color w:val="1155CC"/>
            <w:u w:val="single"/>
          </w:rPr>
          <w:t>https://demos.co.uk/wp-content/uploads/2022/11/Understanding-Early-Exiters-Demos.pdf</w:t>
        </w:r>
      </w:hyperlink>
      <w:r>
        <w:rPr>
          <w:rStyle w:val="normaltextrun"/>
        </w:rPr>
        <w:t> </w:t>
      </w:r>
      <w:r>
        <w:rPr>
          <w:rStyle w:val="eop"/>
        </w:rPr>
        <w:t> </w:t>
      </w:r>
    </w:p>
    <w:p w14:paraId="044B4D2D" w14:textId="77777777" w:rsidR="00BF0E0C" w:rsidRDefault="00BF0E0C" w:rsidP="00DC1709">
      <w:pPr>
        <w:pStyle w:val="paragraph"/>
        <w:spacing w:before="0" w:beforeAutospacing="0" w:after="0" w:afterAutospacing="0"/>
        <w:textAlignment w:val="baseline"/>
        <w:rPr>
          <w:rStyle w:val="eop"/>
        </w:rPr>
      </w:pPr>
    </w:p>
    <w:p w14:paraId="015055AF" w14:textId="5FC238EC" w:rsidR="00BF0E0C" w:rsidRDefault="00BF0E0C" w:rsidP="00DC1709">
      <w:pPr>
        <w:pStyle w:val="paragraph"/>
        <w:spacing w:before="0" w:beforeAutospacing="0" w:after="0" w:afterAutospacing="0"/>
        <w:textAlignment w:val="baseline"/>
        <w:rPr>
          <w:rFonts w:ascii="Segoe UI" w:hAnsi="Segoe UI" w:cs="Segoe UI"/>
          <w:sz w:val="18"/>
          <w:szCs w:val="18"/>
        </w:rPr>
      </w:pPr>
      <w:r>
        <w:rPr>
          <w:rStyle w:val="eop"/>
        </w:rPr>
        <w:t>Earwaker, R (</w:t>
      </w:r>
      <w:r w:rsidRPr="00BB0ABC">
        <w:rPr>
          <w:rFonts w:asciiTheme="majorBidi" w:hAnsiTheme="majorBidi" w:cstheme="majorBidi"/>
          <w:color w:val="242424"/>
        </w:rPr>
        <w:t>2023</w:t>
      </w:r>
      <w:r>
        <w:rPr>
          <w:rFonts w:asciiTheme="majorBidi" w:hAnsiTheme="majorBidi" w:cstheme="majorBidi"/>
          <w:color w:val="242424"/>
        </w:rPr>
        <w:t>)</w:t>
      </w:r>
      <w:r w:rsidRPr="00BF0E0C">
        <w:t xml:space="preserve"> </w:t>
      </w:r>
      <w:r w:rsidRPr="005312F8">
        <w:t xml:space="preserve">Going under and without: JRF’s cost of living tracker, winter 2022/23. </w:t>
      </w:r>
      <w:r>
        <w:t>Available at:</w:t>
      </w:r>
      <w:r w:rsidRPr="00BF0E0C">
        <w:t xml:space="preserve"> https://www.jrf.org.uk/cost-of-living/going-under-and-without-jrfs-cost-of-living-tracker-winter-2022-23</w:t>
      </w:r>
    </w:p>
    <w:p w14:paraId="11CD856A"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1483FC6B"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xml:space="preserve">Emden, J. &amp; Murphy. L. (2023, January). GreenGo: Unlocking an energy efficiency and clean heat revolution. </w:t>
      </w:r>
      <w:r>
        <w:rPr>
          <w:rStyle w:val="normaltextrun"/>
          <w:i/>
          <w:iCs/>
        </w:rPr>
        <w:t>The Institute for Public Policy Research</w:t>
      </w:r>
      <w:r>
        <w:rPr>
          <w:rStyle w:val="normaltextrun"/>
        </w:rPr>
        <w:t xml:space="preserve">. Available from: </w:t>
      </w:r>
      <w:hyperlink r:id="rId28" w:tgtFrame="_blank" w:history="1">
        <w:r>
          <w:rPr>
            <w:rStyle w:val="normaltextrun"/>
            <w:color w:val="1155CC"/>
            <w:u w:val="single"/>
          </w:rPr>
          <w:t>https://www.ippr.org/files/2023-01/greengo-heat-revolution-jan23.pdf</w:t>
        </w:r>
      </w:hyperlink>
      <w:r>
        <w:rPr>
          <w:rStyle w:val="normaltextrun"/>
        </w:rPr>
        <w:t> </w:t>
      </w:r>
      <w:r>
        <w:rPr>
          <w:rStyle w:val="eop"/>
        </w:rPr>
        <w:t> </w:t>
      </w:r>
    </w:p>
    <w:p w14:paraId="32F5435D" w14:textId="3DE69569" w:rsidR="00DC1709" w:rsidRDefault="00DC1709" w:rsidP="00DC1709">
      <w:pPr>
        <w:jc w:val="both"/>
        <w:rPr>
          <w:rFonts w:ascii="Segoe UI" w:hAnsi="Segoe UI" w:cs="Segoe UI"/>
          <w:sz w:val="18"/>
          <w:szCs w:val="18"/>
        </w:rPr>
      </w:pPr>
      <w:r>
        <w:rPr>
          <w:rFonts w:ascii="Segoe UI" w:hAnsi="Segoe UI" w:cs="Segoe UI"/>
          <w:sz w:val="18"/>
          <w:szCs w:val="18"/>
        </w:rPr>
        <w:t xml:space="preserve"> </w:t>
      </w:r>
    </w:p>
    <w:p w14:paraId="59293427" w14:textId="77777777" w:rsidR="00DC1709" w:rsidRPr="00327AC3" w:rsidRDefault="00DC1709" w:rsidP="00DC1709">
      <w:pPr>
        <w:jc w:val="both"/>
        <w:rPr>
          <w:rFonts w:cstheme="minorHAnsi"/>
        </w:rPr>
      </w:pPr>
    </w:p>
    <w:p w14:paraId="324CE6E4" w14:textId="77777777" w:rsidR="00383573" w:rsidRDefault="00383573" w:rsidP="00407220">
      <w:pPr>
        <w:jc w:val="both"/>
        <w:rPr>
          <w:rFonts w:asciiTheme="majorBidi" w:hAnsiTheme="majorBidi" w:cstheme="majorBidi"/>
        </w:rPr>
      </w:pPr>
      <w:r w:rsidRPr="002F5D55">
        <w:rPr>
          <w:rFonts w:asciiTheme="majorBidi" w:hAnsiTheme="majorBidi" w:cstheme="majorBidi"/>
        </w:rPr>
        <w:t xml:space="preserve">Hall, S., Critcher, C., Jefferson, T., Clarke, J. </w:t>
      </w:r>
      <w:r w:rsidR="00272EFD" w:rsidRPr="002F5D55">
        <w:rPr>
          <w:rFonts w:asciiTheme="majorBidi" w:hAnsiTheme="majorBidi" w:cstheme="majorBidi"/>
        </w:rPr>
        <w:t>&amp;</w:t>
      </w:r>
      <w:r w:rsidRPr="002F5D55">
        <w:rPr>
          <w:rFonts w:asciiTheme="majorBidi" w:hAnsiTheme="majorBidi" w:cstheme="majorBidi"/>
        </w:rPr>
        <w:t xml:space="preserve"> Roberts, B. (1978) </w:t>
      </w:r>
      <w:r w:rsidRPr="002F5D55">
        <w:rPr>
          <w:rFonts w:asciiTheme="majorBidi" w:hAnsiTheme="majorBidi" w:cstheme="majorBidi"/>
          <w:i/>
        </w:rPr>
        <w:t>Policing the Crisis: Mugging, The State and Law and Order</w:t>
      </w:r>
      <w:r w:rsidRPr="002F5D55">
        <w:rPr>
          <w:rFonts w:asciiTheme="majorBidi" w:hAnsiTheme="majorBidi" w:cstheme="majorBidi"/>
        </w:rPr>
        <w:t>, London: Macmillan.</w:t>
      </w:r>
    </w:p>
    <w:p w14:paraId="34EB4F81" w14:textId="77777777" w:rsidR="00DA0FE1" w:rsidRDefault="00DA0FE1" w:rsidP="00407220">
      <w:pPr>
        <w:jc w:val="both"/>
        <w:rPr>
          <w:rFonts w:asciiTheme="majorBidi" w:hAnsiTheme="majorBidi" w:cstheme="majorBidi"/>
        </w:rPr>
      </w:pPr>
    </w:p>
    <w:p w14:paraId="230E04EB" w14:textId="7FE76CD7" w:rsidR="00DA0FE1" w:rsidRDefault="00DA0FE1" w:rsidP="00DA0FE1">
      <w:pPr>
        <w:pStyle w:val="EndnoteText"/>
        <w:rPr>
          <w:rFonts w:asciiTheme="majorBidi" w:hAnsiTheme="majorBidi" w:cstheme="majorBidi"/>
          <w:sz w:val="24"/>
          <w:szCs w:val="24"/>
        </w:rPr>
      </w:pPr>
      <w:r w:rsidRPr="002F5D55">
        <w:rPr>
          <w:rFonts w:asciiTheme="majorBidi" w:hAnsiTheme="majorBidi" w:cstheme="majorBidi"/>
          <w:sz w:val="24"/>
          <w:szCs w:val="24"/>
        </w:rPr>
        <w:t>Hammond, P</w:t>
      </w:r>
      <w:r w:rsidR="00135A57">
        <w:rPr>
          <w:rFonts w:asciiTheme="majorBidi" w:hAnsiTheme="majorBidi" w:cstheme="majorBidi"/>
          <w:sz w:val="24"/>
          <w:szCs w:val="24"/>
        </w:rPr>
        <w:t>.</w:t>
      </w:r>
      <w:r w:rsidRPr="002F5D55">
        <w:rPr>
          <w:rFonts w:asciiTheme="majorBidi" w:hAnsiTheme="majorBidi" w:cstheme="majorBidi"/>
          <w:sz w:val="24"/>
          <w:szCs w:val="24"/>
        </w:rPr>
        <w:t xml:space="preserve"> (201</w:t>
      </w:r>
      <w:r>
        <w:rPr>
          <w:rFonts w:asciiTheme="majorBidi" w:hAnsiTheme="majorBidi" w:cstheme="majorBidi"/>
          <w:sz w:val="24"/>
          <w:szCs w:val="24"/>
        </w:rPr>
        <w:t>7</w:t>
      </w:r>
      <w:r w:rsidRPr="002F5D55">
        <w:rPr>
          <w:rFonts w:asciiTheme="majorBidi" w:hAnsiTheme="majorBidi" w:cstheme="majorBidi"/>
          <w:sz w:val="24"/>
          <w:szCs w:val="24"/>
        </w:rPr>
        <w:t xml:space="preserve">) Spring Budget Speech. Available from: </w:t>
      </w:r>
      <w:hyperlink r:id="rId29" w:history="1">
        <w:r w:rsidR="00FB0226" w:rsidRPr="002F5D55">
          <w:rPr>
            <w:rStyle w:val="Hyperlink"/>
            <w:rFonts w:asciiTheme="majorBidi" w:hAnsiTheme="majorBidi" w:cstheme="majorBidi"/>
            <w:sz w:val="24"/>
            <w:szCs w:val="24"/>
          </w:rPr>
          <w:t>https://www.gov.uk/government/speeches/spring-budget-2017-philip-hammonds-speech</w:t>
        </w:r>
      </w:hyperlink>
    </w:p>
    <w:p w14:paraId="28A5789E" w14:textId="77777777" w:rsidR="00FB0226" w:rsidRDefault="00FB0226" w:rsidP="00DA0FE1">
      <w:pPr>
        <w:pStyle w:val="EndnoteText"/>
        <w:rPr>
          <w:rFonts w:asciiTheme="majorBidi" w:hAnsiTheme="majorBidi" w:cstheme="majorBidi"/>
          <w:sz w:val="24"/>
          <w:szCs w:val="24"/>
        </w:rPr>
      </w:pPr>
    </w:p>
    <w:p w14:paraId="73987321" w14:textId="313DE1D8" w:rsidR="00FB0226" w:rsidRPr="002F5D55" w:rsidRDefault="00FB0226" w:rsidP="00DA0FE1">
      <w:pPr>
        <w:pStyle w:val="EndnoteText"/>
        <w:rPr>
          <w:rFonts w:asciiTheme="majorBidi" w:hAnsiTheme="majorBidi" w:cstheme="majorBidi"/>
          <w:sz w:val="24"/>
          <w:szCs w:val="24"/>
        </w:rPr>
      </w:pPr>
      <w:r>
        <w:rPr>
          <w:rFonts w:asciiTheme="majorBidi" w:hAnsiTheme="majorBidi" w:cstheme="majorBidi"/>
          <w:sz w:val="24"/>
          <w:szCs w:val="24"/>
        </w:rPr>
        <w:t>Hammond, P</w:t>
      </w:r>
      <w:r w:rsidR="00135A57">
        <w:rPr>
          <w:rFonts w:asciiTheme="majorBidi" w:hAnsiTheme="majorBidi" w:cstheme="majorBidi"/>
          <w:sz w:val="24"/>
          <w:szCs w:val="24"/>
        </w:rPr>
        <w:t>.</w:t>
      </w:r>
      <w:r>
        <w:rPr>
          <w:rFonts w:asciiTheme="majorBidi" w:hAnsiTheme="majorBidi" w:cstheme="majorBidi"/>
          <w:sz w:val="24"/>
          <w:szCs w:val="24"/>
        </w:rPr>
        <w:t xml:space="preserve"> (2018)</w:t>
      </w:r>
      <w:r w:rsidR="00135A57">
        <w:rPr>
          <w:rFonts w:asciiTheme="majorBidi" w:hAnsiTheme="majorBidi" w:cstheme="majorBidi"/>
          <w:sz w:val="24"/>
          <w:szCs w:val="24"/>
        </w:rPr>
        <w:t xml:space="preserve"> Budget Speech; October 29, 2019. Retrieved from:</w:t>
      </w:r>
      <w:r w:rsidR="00135A57" w:rsidRPr="00135A57">
        <w:t xml:space="preserve"> </w:t>
      </w:r>
      <w:r w:rsidR="00135A57" w:rsidRPr="00135A57">
        <w:rPr>
          <w:rFonts w:asciiTheme="majorBidi" w:hAnsiTheme="majorBidi" w:cstheme="majorBidi"/>
          <w:sz w:val="24"/>
          <w:szCs w:val="24"/>
        </w:rPr>
        <w:t>https://www.gov.uk/government/speeches/budget-2018-philip-hammonds-speech</w:t>
      </w:r>
      <w:r w:rsidR="00135A57">
        <w:rPr>
          <w:rFonts w:asciiTheme="majorBidi" w:hAnsiTheme="majorBidi" w:cstheme="majorBidi"/>
          <w:sz w:val="24"/>
          <w:szCs w:val="24"/>
        </w:rPr>
        <w:t>:</w:t>
      </w:r>
    </w:p>
    <w:p w14:paraId="1E82D039" w14:textId="6BDF6118" w:rsidR="00DA0FE1" w:rsidRPr="002F5D55" w:rsidRDefault="00DA0FE1" w:rsidP="00407220">
      <w:pPr>
        <w:jc w:val="both"/>
        <w:rPr>
          <w:rFonts w:asciiTheme="majorBidi" w:hAnsiTheme="majorBidi" w:cstheme="majorBidi"/>
        </w:rPr>
      </w:pPr>
    </w:p>
    <w:p w14:paraId="4B427FC9" w14:textId="77777777" w:rsidR="009D0E6F" w:rsidRPr="002F5D55" w:rsidRDefault="009D0E6F" w:rsidP="00407220">
      <w:pPr>
        <w:jc w:val="both"/>
        <w:rPr>
          <w:rFonts w:asciiTheme="majorBidi" w:hAnsiTheme="majorBidi" w:cstheme="majorBidi"/>
        </w:rPr>
      </w:pPr>
    </w:p>
    <w:p w14:paraId="512D1C62" w14:textId="77777777" w:rsidR="00B7131D" w:rsidRPr="002F5D55" w:rsidRDefault="00B7131D" w:rsidP="00407220">
      <w:pPr>
        <w:jc w:val="both"/>
        <w:rPr>
          <w:rFonts w:asciiTheme="majorBidi" w:hAnsiTheme="majorBidi" w:cstheme="majorBidi"/>
        </w:rPr>
      </w:pPr>
      <w:r w:rsidRPr="002F5D55">
        <w:rPr>
          <w:rFonts w:asciiTheme="majorBidi" w:hAnsiTheme="majorBidi" w:cstheme="majorBidi"/>
          <w:i/>
          <w:iCs/>
        </w:rPr>
        <w:lastRenderedPageBreak/>
        <w:t xml:space="preserve">Hansard </w:t>
      </w:r>
      <w:r w:rsidRPr="002F5D55">
        <w:rPr>
          <w:rFonts w:asciiTheme="majorBidi" w:hAnsiTheme="majorBidi" w:cstheme="majorBidi"/>
        </w:rPr>
        <w:t>HC Deb vol 563 col 787 (16 May 2013).</w:t>
      </w:r>
    </w:p>
    <w:p w14:paraId="4AA6B7B0" w14:textId="77777777" w:rsidR="00B7131D" w:rsidRPr="002F5D55" w:rsidRDefault="00B7131D" w:rsidP="00407220">
      <w:pPr>
        <w:jc w:val="both"/>
        <w:rPr>
          <w:rFonts w:asciiTheme="majorBidi" w:hAnsiTheme="majorBidi" w:cstheme="majorBidi"/>
        </w:rPr>
      </w:pPr>
    </w:p>
    <w:p w14:paraId="78E1BDD7" w14:textId="77777777" w:rsidR="00B7131D" w:rsidRPr="002F5D55" w:rsidRDefault="00B7131D" w:rsidP="00407220">
      <w:pPr>
        <w:jc w:val="both"/>
        <w:rPr>
          <w:rFonts w:asciiTheme="majorBidi" w:hAnsiTheme="majorBidi" w:cstheme="majorBidi"/>
        </w:rPr>
      </w:pPr>
      <w:r w:rsidRPr="002F5D55">
        <w:rPr>
          <w:rFonts w:asciiTheme="majorBidi" w:hAnsiTheme="majorBidi" w:cstheme="majorBidi"/>
          <w:i/>
          <w:iCs/>
        </w:rPr>
        <w:t xml:space="preserve">Hansard </w:t>
      </w:r>
      <w:r w:rsidRPr="002F5D55">
        <w:rPr>
          <w:rFonts w:asciiTheme="majorBidi" w:hAnsiTheme="majorBidi" w:cstheme="majorBidi"/>
        </w:rPr>
        <w:t>HC Deb vol 558 col 235WH (12 February 2013).</w:t>
      </w:r>
    </w:p>
    <w:p w14:paraId="073CD852" w14:textId="77777777" w:rsidR="00B7131D" w:rsidRPr="002F5D55" w:rsidRDefault="00B7131D" w:rsidP="00407220">
      <w:pPr>
        <w:jc w:val="both"/>
        <w:rPr>
          <w:rFonts w:asciiTheme="majorBidi" w:hAnsiTheme="majorBidi" w:cstheme="majorBidi"/>
        </w:rPr>
      </w:pPr>
    </w:p>
    <w:p w14:paraId="444374F7" w14:textId="77777777" w:rsidR="009D0E6F" w:rsidRDefault="009D0E6F" w:rsidP="00407220">
      <w:pPr>
        <w:jc w:val="both"/>
        <w:rPr>
          <w:rFonts w:asciiTheme="majorBidi" w:hAnsiTheme="majorBidi" w:cstheme="majorBidi"/>
        </w:rPr>
      </w:pPr>
      <w:r w:rsidRPr="002F5D55">
        <w:rPr>
          <w:rFonts w:asciiTheme="majorBidi" w:hAnsiTheme="majorBidi" w:cstheme="majorBidi"/>
          <w:i/>
          <w:iCs/>
        </w:rPr>
        <w:t xml:space="preserve">Hansard </w:t>
      </w:r>
      <w:r w:rsidRPr="002F5D55">
        <w:rPr>
          <w:rFonts w:asciiTheme="majorBidi" w:hAnsiTheme="majorBidi" w:cstheme="majorBidi"/>
        </w:rPr>
        <w:t>HC Deb vol 556 col 394 (9 January 2013).</w:t>
      </w:r>
    </w:p>
    <w:p w14:paraId="7DBEB31B" w14:textId="77777777" w:rsidR="008E3F3F" w:rsidRDefault="008E3F3F" w:rsidP="00407220">
      <w:pPr>
        <w:jc w:val="both"/>
        <w:rPr>
          <w:rFonts w:asciiTheme="majorBidi" w:hAnsiTheme="majorBidi" w:cstheme="majorBidi"/>
        </w:rPr>
      </w:pPr>
    </w:p>
    <w:p w14:paraId="1E1F188D" w14:textId="5C392686" w:rsidR="008E3F3F" w:rsidRDefault="008E3F3F" w:rsidP="00407220">
      <w:pPr>
        <w:jc w:val="both"/>
        <w:rPr>
          <w:rFonts w:asciiTheme="majorBidi" w:eastAsia="Times New Roman" w:hAnsiTheme="majorBidi" w:cstheme="majorBidi"/>
          <w:color w:val="000000"/>
          <w:kern w:val="0"/>
          <w:lang w:eastAsia="en-GB"/>
          <w14:ligatures w14:val="none"/>
        </w:rPr>
      </w:pPr>
      <w:r w:rsidRPr="00B94AD1">
        <w:rPr>
          <w:rFonts w:asciiTheme="majorBidi" w:eastAsia="Times New Roman" w:hAnsiTheme="majorBidi" w:cstheme="majorBidi"/>
          <w:i/>
          <w:iCs/>
          <w:color w:val="000000"/>
          <w:kern w:val="0"/>
          <w:lang w:eastAsia="en-GB"/>
          <w14:ligatures w14:val="none"/>
        </w:rPr>
        <w:t>Hansard</w:t>
      </w:r>
      <w:r w:rsidRPr="007C2B51">
        <w:rPr>
          <w:rFonts w:asciiTheme="majorBidi" w:eastAsia="Times New Roman" w:hAnsiTheme="majorBidi" w:cstheme="majorBidi"/>
          <w:color w:val="000000"/>
          <w:kern w:val="0"/>
          <w:lang w:eastAsia="en-GB"/>
          <w14:ligatures w14:val="none"/>
        </w:rPr>
        <w:t>,</w:t>
      </w:r>
      <w:r w:rsidR="00B94AD1">
        <w:rPr>
          <w:rFonts w:asciiTheme="majorBidi" w:eastAsia="Times New Roman" w:hAnsiTheme="majorBidi" w:cstheme="majorBidi"/>
          <w:color w:val="000000"/>
          <w:kern w:val="0"/>
          <w:lang w:eastAsia="en-GB"/>
          <w14:ligatures w14:val="none"/>
        </w:rPr>
        <w:t xml:space="preserve"> HC Deb vol 702 col 289 (</w:t>
      </w:r>
      <w:r w:rsidRPr="007C2B51">
        <w:rPr>
          <w:rFonts w:asciiTheme="majorBidi" w:eastAsia="Times New Roman" w:hAnsiTheme="majorBidi" w:cstheme="majorBidi"/>
          <w:color w:val="000000"/>
          <w:kern w:val="0"/>
          <w:lang w:eastAsia="en-GB"/>
          <w14:ligatures w14:val="none"/>
        </w:rPr>
        <w:t>27 October 202</w:t>
      </w:r>
      <w:r w:rsidR="00B94AD1">
        <w:rPr>
          <w:rFonts w:asciiTheme="majorBidi" w:eastAsia="Times New Roman" w:hAnsiTheme="majorBidi" w:cstheme="majorBidi"/>
          <w:color w:val="000000"/>
          <w:kern w:val="0"/>
          <w:lang w:eastAsia="en-GB"/>
          <w14:ligatures w14:val="none"/>
        </w:rPr>
        <w:t>1)</w:t>
      </w:r>
    </w:p>
    <w:p w14:paraId="6D39EB08" w14:textId="77777777" w:rsidR="00E02249" w:rsidRDefault="00E02249" w:rsidP="00407220">
      <w:pPr>
        <w:jc w:val="both"/>
        <w:rPr>
          <w:rFonts w:asciiTheme="majorBidi" w:eastAsia="Times New Roman" w:hAnsiTheme="majorBidi" w:cstheme="majorBidi"/>
          <w:color w:val="000000"/>
          <w:kern w:val="0"/>
          <w:lang w:eastAsia="en-GB"/>
          <w14:ligatures w14:val="none"/>
        </w:rPr>
      </w:pPr>
    </w:p>
    <w:p w14:paraId="6054A0ED" w14:textId="44BC5428" w:rsidR="00E02249" w:rsidRDefault="00E02249" w:rsidP="00E02249">
      <w:pPr>
        <w:jc w:val="both"/>
        <w:rPr>
          <w:rFonts w:asciiTheme="majorBidi" w:eastAsia="Times New Roman" w:hAnsiTheme="majorBidi" w:cstheme="majorBidi"/>
          <w:color w:val="000000"/>
          <w:kern w:val="0"/>
          <w:lang w:eastAsia="en-GB"/>
          <w14:ligatures w14:val="none"/>
        </w:rPr>
      </w:pPr>
      <w:r w:rsidRPr="002A4486">
        <w:rPr>
          <w:rFonts w:asciiTheme="majorBidi" w:eastAsia="Times New Roman" w:hAnsiTheme="majorBidi" w:cstheme="majorBidi"/>
          <w:i/>
          <w:iCs/>
          <w:color w:val="000000"/>
          <w:kern w:val="0"/>
          <w:lang w:eastAsia="en-GB"/>
          <w14:ligatures w14:val="none"/>
        </w:rPr>
        <w:t>Hansard</w:t>
      </w:r>
      <w:r w:rsidRPr="007C2B51">
        <w:rPr>
          <w:rFonts w:asciiTheme="majorBidi" w:eastAsia="Times New Roman" w:hAnsiTheme="majorBidi" w:cstheme="majorBidi"/>
          <w:color w:val="000000"/>
          <w:kern w:val="0"/>
          <w:lang w:eastAsia="en-GB"/>
          <w14:ligatures w14:val="none"/>
        </w:rPr>
        <w:t xml:space="preserve"> </w:t>
      </w:r>
      <w:r>
        <w:rPr>
          <w:rFonts w:asciiTheme="majorBidi" w:eastAsia="Times New Roman" w:hAnsiTheme="majorBidi" w:cstheme="majorBidi"/>
          <w:color w:val="000000"/>
          <w:kern w:val="0"/>
          <w:lang w:eastAsia="en-GB"/>
          <w14:ligatures w14:val="none"/>
        </w:rPr>
        <w:t>HC Deb vol 701 col 228 (</w:t>
      </w:r>
      <w:r w:rsidRPr="007C2B51">
        <w:rPr>
          <w:rFonts w:asciiTheme="majorBidi" w:eastAsia="Times New Roman" w:hAnsiTheme="majorBidi" w:cstheme="majorBidi"/>
          <w:color w:val="000000"/>
          <w:kern w:val="0"/>
          <w:lang w:eastAsia="en-GB"/>
          <w14:ligatures w14:val="none"/>
        </w:rPr>
        <w:t>22 September 2021</w:t>
      </w:r>
      <w:r>
        <w:rPr>
          <w:rFonts w:asciiTheme="majorBidi" w:eastAsia="Times New Roman" w:hAnsiTheme="majorBidi" w:cstheme="majorBidi"/>
          <w:color w:val="000000"/>
          <w:kern w:val="0"/>
          <w:lang w:eastAsia="en-GB"/>
          <w14:ligatures w14:val="none"/>
        </w:rPr>
        <w:t>)</w:t>
      </w:r>
    </w:p>
    <w:p w14:paraId="0FA596A7" w14:textId="77777777" w:rsidR="00D71455" w:rsidRPr="002F5D55" w:rsidRDefault="00D71455" w:rsidP="00407220">
      <w:pPr>
        <w:jc w:val="both"/>
        <w:rPr>
          <w:rFonts w:asciiTheme="majorBidi" w:hAnsiTheme="majorBidi" w:cstheme="majorBidi"/>
        </w:rPr>
      </w:pPr>
    </w:p>
    <w:p w14:paraId="25A40F80" w14:textId="429F665D" w:rsidR="002A1C36" w:rsidRDefault="00D71455" w:rsidP="002A1C36">
      <w:pPr>
        <w:jc w:val="both"/>
        <w:rPr>
          <w:rFonts w:asciiTheme="majorBidi" w:eastAsia="Times New Roman" w:hAnsiTheme="majorBidi" w:cstheme="majorBidi"/>
          <w:color w:val="000000"/>
          <w:kern w:val="0"/>
          <w:lang w:eastAsia="en-GB"/>
          <w14:ligatures w14:val="none"/>
        </w:rPr>
      </w:pPr>
      <w:bookmarkStart w:id="6" w:name="_Hlk209188155"/>
      <w:r w:rsidRPr="002A4486">
        <w:rPr>
          <w:rFonts w:asciiTheme="majorBidi" w:eastAsia="Times New Roman" w:hAnsiTheme="majorBidi" w:cstheme="majorBidi"/>
          <w:i/>
          <w:iCs/>
          <w:color w:val="000000"/>
          <w:kern w:val="0"/>
          <w:lang w:eastAsia="en-GB"/>
          <w14:ligatures w14:val="none"/>
        </w:rPr>
        <w:t>Hansard</w:t>
      </w:r>
      <w:r w:rsidRPr="007C2B51">
        <w:rPr>
          <w:rFonts w:asciiTheme="majorBidi" w:eastAsia="Times New Roman" w:hAnsiTheme="majorBidi" w:cstheme="majorBidi"/>
          <w:color w:val="000000"/>
          <w:kern w:val="0"/>
          <w:lang w:eastAsia="en-GB"/>
          <w14:ligatures w14:val="none"/>
        </w:rPr>
        <w:t xml:space="preserve"> </w:t>
      </w:r>
      <w:r w:rsidR="002A4486">
        <w:rPr>
          <w:rFonts w:asciiTheme="majorBidi" w:eastAsia="Times New Roman" w:hAnsiTheme="majorBidi" w:cstheme="majorBidi"/>
          <w:color w:val="000000"/>
          <w:kern w:val="0"/>
          <w:lang w:eastAsia="en-GB"/>
          <w14:ligatures w14:val="none"/>
        </w:rPr>
        <w:t>HC Deb vol 701 col 278 (</w:t>
      </w:r>
      <w:r w:rsidRPr="007C2B51">
        <w:rPr>
          <w:rFonts w:asciiTheme="majorBidi" w:eastAsia="Times New Roman" w:hAnsiTheme="majorBidi" w:cstheme="majorBidi"/>
          <w:color w:val="000000"/>
          <w:kern w:val="0"/>
          <w:lang w:eastAsia="en-GB"/>
          <w14:ligatures w14:val="none"/>
        </w:rPr>
        <w:t>22 September 2021</w:t>
      </w:r>
      <w:r w:rsidR="002A4486">
        <w:rPr>
          <w:rFonts w:asciiTheme="majorBidi" w:eastAsia="Times New Roman" w:hAnsiTheme="majorBidi" w:cstheme="majorBidi"/>
          <w:color w:val="000000"/>
          <w:kern w:val="0"/>
          <w:lang w:eastAsia="en-GB"/>
          <w14:ligatures w14:val="none"/>
        </w:rPr>
        <w:t>)</w:t>
      </w:r>
    </w:p>
    <w:bookmarkEnd w:id="6"/>
    <w:p w14:paraId="16B83880" w14:textId="77777777" w:rsidR="002A1C36" w:rsidRDefault="002A1C36" w:rsidP="002A1C36">
      <w:pPr>
        <w:jc w:val="both"/>
        <w:rPr>
          <w:rFonts w:asciiTheme="majorBidi" w:eastAsia="Times New Roman" w:hAnsiTheme="majorBidi" w:cstheme="majorBidi"/>
          <w:color w:val="000000"/>
          <w:kern w:val="0"/>
          <w:lang w:eastAsia="en-GB"/>
          <w14:ligatures w14:val="none"/>
        </w:rPr>
      </w:pPr>
    </w:p>
    <w:p w14:paraId="03A3F864" w14:textId="3C459649" w:rsidR="002A1C36" w:rsidRDefault="002A1C36" w:rsidP="002A1C36">
      <w:pPr>
        <w:jc w:val="both"/>
        <w:rPr>
          <w:rFonts w:asciiTheme="majorBidi" w:eastAsia="Times New Roman" w:hAnsiTheme="majorBidi" w:cstheme="majorBidi"/>
          <w:color w:val="000000"/>
          <w:kern w:val="0"/>
          <w:lang w:eastAsia="en-GB"/>
          <w14:ligatures w14:val="none"/>
        </w:rPr>
      </w:pPr>
      <w:r w:rsidRPr="002A1C36">
        <w:rPr>
          <w:rFonts w:asciiTheme="majorBidi" w:eastAsia="Times New Roman" w:hAnsiTheme="majorBidi" w:cstheme="majorBidi"/>
          <w:i/>
          <w:iCs/>
          <w:color w:val="000000"/>
          <w:kern w:val="0"/>
          <w:lang w:eastAsia="en-GB"/>
          <w14:ligatures w14:val="none"/>
        </w:rPr>
        <w:t>Hansard</w:t>
      </w:r>
      <w:r>
        <w:rPr>
          <w:rFonts w:asciiTheme="majorBidi" w:eastAsia="Times New Roman" w:hAnsiTheme="majorBidi" w:cstheme="majorBidi"/>
          <w:color w:val="000000"/>
          <w:kern w:val="0"/>
          <w:lang w:eastAsia="en-GB"/>
          <w14:ligatures w14:val="none"/>
        </w:rPr>
        <w:t xml:space="preserve"> HC Deb vol 701 col 238 (8 March 2022)</w:t>
      </w:r>
    </w:p>
    <w:p w14:paraId="3AC89A2F" w14:textId="77777777" w:rsidR="00EE23FF" w:rsidRDefault="00EE23FF" w:rsidP="002A1C36">
      <w:pPr>
        <w:jc w:val="both"/>
        <w:rPr>
          <w:rFonts w:asciiTheme="majorBidi" w:eastAsia="Times New Roman" w:hAnsiTheme="majorBidi" w:cstheme="majorBidi"/>
          <w:color w:val="000000"/>
          <w:kern w:val="0"/>
          <w:lang w:eastAsia="en-GB"/>
          <w14:ligatures w14:val="none"/>
        </w:rPr>
      </w:pPr>
    </w:p>
    <w:p w14:paraId="0D2118EC" w14:textId="34472176" w:rsidR="00EE23FF" w:rsidRPr="00EE23FF" w:rsidRDefault="00EE23FF" w:rsidP="00EE23FF">
      <w:pPr>
        <w:jc w:val="both"/>
        <w:rPr>
          <w:rFonts w:asciiTheme="majorBidi" w:hAnsiTheme="majorBidi" w:cstheme="majorBidi"/>
        </w:rPr>
      </w:pPr>
      <w:r w:rsidRPr="00257AF3">
        <w:rPr>
          <w:rFonts w:asciiTheme="majorBidi" w:hAnsiTheme="majorBidi" w:cstheme="majorBidi"/>
          <w:i/>
          <w:iCs/>
        </w:rPr>
        <w:t>Hansard</w:t>
      </w:r>
      <w:r>
        <w:rPr>
          <w:rFonts w:asciiTheme="majorBidi" w:hAnsiTheme="majorBidi" w:cstheme="majorBidi"/>
        </w:rPr>
        <w:t xml:space="preserve"> HC Deb vol 718 col 270WH (19 July 2022)</w:t>
      </w:r>
    </w:p>
    <w:p w14:paraId="116442EB" w14:textId="77777777" w:rsidR="00D71455" w:rsidRDefault="00D71455" w:rsidP="00407220">
      <w:pPr>
        <w:jc w:val="both"/>
        <w:rPr>
          <w:rFonts w:asciiTheme="majorBidi" w:eastAsia="Times New Roman" w:hAnsiTheme="majorBidi" w:cstheme="majorBidi"/>
          <w:color w:val="000000"/>
          <w:kern w:val="0"/>
          <w:lang w:eastAsia="en-GB"/>
          <w14:ligatures w14:val="none"/>
        </w:rPr>
      </w:pPr>
    </w:p>
    <w:p w14:paraId="4A7615B8" w14:textId="77777777" w:rsidR="00D71455" w:rsidRPr="002F5D55" w:rsidRDefault="00D71455" w:rsidP="00407220">
      <w:pPr>
        <w:jc w:val="both"/>
        <w:rPr>
          <w:rFonts w:asciiTheme="majorBidi" w:hAnsiTheme="majorBidi" w:cstheme="majorBidi"/>
        </w:rPr>
      </w:pPr>
    </w:p>
    <w:p w14:paraId="132D9C7A" w14:textId="4DACC82A" w:rsidR="004658AB" w:rsidRDefault="004658AB" w:rsidP="00407220">
      <w:pPr>
        <w:jc w:val="both"/>
        <w:rPr>
          <w:rFonts w:asciiTheme="majorBidi" w:hAnsiTheme="majorBidi" w:cstheme="majorBidi"/>
          <w:sz w:val="18"/>
          <w:szCs w:val="18"/>
        </w:rPr>
      </w:pPr>
      <w:r w:rsidRPr="002F5D55">
        <w:rPr>
          <w:rStyle w:val="normaltextrun"/>
          <w:rFonts w:asciiTheme="majorBidi" w:hAnsiTheme="majorBidi" w:cstheme="majorBidi"/>
        </w:rPr>
        <w:t xml:space="preserve">Hill, S. (2022, June 8). Reversing the decline of social housing. </w:t>
      </w:r>
      <w:r w:rsidRPr="002F5D55">
        <w:rPr>
          <w:rStyle w:val="normaltextrun"/>
          <w:rFonts w:asciiTheme="majorBidi" w:hAnsiTheme="majorBidi" w:cstheme="majorBidi"/>
          <w:i/>
          <w:iCs/>
        </w:rPr>
        <w:t>New Economics Foundation</w:t>
      </w:r>
      <w:r w:rsidRPr="002F5D55">
        <w:rPr>
          <w:rStyle w:val="normaltextrun"/>
          <w:rFonts w:asciiTheme="majorBidi" w:hAnsiTheme="majorBidi" w:cstheme="majorBidi"/>
        </w:rPr>
        <w:t xml:space="preserve">. Available from: </w:t>
      </w:r>
      <w:hyperlink r:id="rId30" w:tgtFrame="_blank" w:history="1">
        <w:r w:rsidRPr="002F5D55">
          <w:rPr>
            <w:rStyle w:val="normaltextrun"/>
            <w:rFonts w:asciiTheme="majorBidi" w:hAnsiTheme="majorBidi" w:cstheme="majorBidi"/>
            <w:color w:val="1155CC"/>
            <w:u w:val="single"/>
          </w:rPr>
          <w:t>https://neweconomics.org/2022/06/reversing-the-decline-of-social-housing</w:t>
        </w:r>
      </w:hyperlink>
    </w:p>
    <w:p w14:paraId="348D2E50" w14:textId="77777777" w:rsidR="002430B8" w:rsidRDefault="002430B8" w:rsidP="00407220">
      <w:pPr>
        <w:jc w:val="both"/>
        <w:rPr>
          <w:rFonts w:asciiTheme="majorBidi" w:hAnsiTheme="majorBidi" w:cstheme="majorBidi"/>
          <w:sz w:val="18"/>
          <w:szCs w:val="18"/>
        </w:rPr>
      </w:pPr>
    </w:p>
    <w:p w14:paraId="04BCC55F" w14:textId="491E3FCB" w:rsidR="00D23519" w:rsidRDefault="00D23519" w:rsidP="00407220">
      <w:pPr>
        <w:jc w:val="both"/>
        <w:rPr>
          <w:rFonts w:asciiTheme="majorBidi" w:hAnsiTheme="majorBidi" w:cstheme="majorBidi"/>
        </w:rPr>
      </w:pPr>
    </w:p>
    <w:p w14:paraId="41E8B1B4" w14:textId="177A3458" w:rsidR="002430B8" w:rsidRDefault="00D23519" w:rsidP="00407220">
      <w:pPr>
        <w:jc w:val="both"/>
        <w:rPr>
          <w:rFonts w:asciiTheme="majorBidi" w:hAnsiTheme="majorBidi" w:cstheme="majorBidi"/>
        </w:rPr>
      </w:pPr>
      <w:r>
        <w:rPr>
          <w:rFonts w:asciiTheme="majorBidi" w:hAnsiTheme="majorBidi" w:cstheme="majorBidi"/>
        </w:rPr>
        <w:t>Independent Food A</w:t>
      </w:r>
      <w:r w:rsidR="00363277">
        <w:rPr>
          <w:rFonts w:asciiTheme="majorBidi" w:hAnsiTheme="majorBidi" w:cstheme="majorBidi"/>
        </w:rPr>
        <w:t>id Network</w:t>
      </w:r>
      <w:r>
        <w:rPr>
          <w:rFonts w:asciiTheme="majorBidi" w:hAnsiTheme="majorBidi" w:cstheme="majorBidi"/>
        </w:rPr>
        <w:t xml:space="preserve"> (April 2023) </w:t>
      </w:r>
      <w:r w:rsidRPr="002F5D55">
        <w:rPr>
          <w:rFonts w:asciiTheme="majorBidi" w:hAnsiTheme="majorBidi" w:cstheme="majorBidi"/>
        </w:rPr>
        <w:t>Reducing food insecurity in UK households with infant children</w:t>
      </w:r>
      <w:r w:rsidR="00363277">
        <w:rPr>
          <w:rFonts w:asciiTheme="majorBidi" w:hAnsiTheme="majorBidi" w:cstheme="majorBidi"/>
        </w:rPr>
        <w:t>; available at:</w:t>
      </w:r>
    </w:p>
    <w:p w14:paraId="6CF9106F" w14:textId="204DD7E5" w:rsidR="00363277" w:rsidRPr="002F5D55" w:rsidRDefault="00363277" w:rsidP="00407220">
      <w:pPr>
        <w:jc w:val="both"/>
        <w:rPr>
          <w:rFonts w:asciiTheme="majorBidi" w:hAnsiTheme="majorBidi" w:cstheme="majorBidi"/>
          <w:u w:val="single"/>
        </w:rPr>
      </w:pPr>
      <w:r w:rsidRPr="00363277">
        <w:rPr>
          <w:rFonts w:asciiTheme="majorBidi" w:hAnsiTheme="majorBidi" w:cstheme="majorBidi"/>
          <w:u w:val="single"/>
        </w:rPr>
        <w:t>https://cdn.sanity.io/files/vujd5l5m/production/783a45d3a710396875b8cab60ae084b804a05f46.pdf</w:t>
      </w:r>
    </w:p>
    <w:p w14:paraId="134838FA" w14:textId="77777777" w:rsidR="004658AB" w:rsidRPr="002F5D55" w:rsidRDefault="004658AB" w:rsidP="00407220">
      <w:pPr>
        <w:jc w:val="both"/>
        <w:rPr>
          <w:rFonts w:asciiTheme="majorBidi" w:hAnsiTheme="majorBidi" w:cstheme="majorBidi"/>
          <w:sz w:val="18"/>
          <w:szCs w:val="18"/>
        </w:rPr>
      </w:pPr>
    </w:p>
    <w:p w14:paraId="4C7AE0B5" w14:textId="671A39F7" w:rsidR="004658AB" w:rsidRDefault="004658AB" w:rsidP="00407220">
      <w:pPr>
        <w:jc w:val="both"/>
        <w:rPr>
          <w:rStyle w:val="normaltextrun"/>
          <w:rFonts w:asciiTheme="majorBidi" w:hAnsiTheme="majorBidi" w:cstheme="majorBidi"/>
        </w:rPr>
      </w:pPr>
      <w:r w:rsidRPr="002F5D55">
        <w:rPr>
          <w:rStyle w:val="normaltextrun"/>
          <w:rFonts w:asciiTheme="majorBidi" w:hAnsiTheme="majorBidi" w:cstheme="majorBidi"/>
        </w:rPr>
        <w:t xml:space="preserve">Institute for Public Policy Research (2022, 14 July). Tax cuts debate: half the benefit of a 1p income tax cut would go to richest households, IPPR analysis finds. </w:t>
      </w:r>
      <w:r w:rsidRPr="002F5D55">
        <w:rPr>
          <w:rStyle w:val="normaltextrun"/>
          <w:rFonts w:asciiTheme="majorBidi" w:hAnsiTheme="majorBidi" w:cstheme="majorBidi"/>
          <w:i/>
          <w:iCs/>
        </w:rPr>
        <w:t>Institute for Public Policy Research</w:t>
      </w:r>
      <w:r w:rsidRPr="002F5D55">
        <w:rPr>
          <w:rStyle w:val="normaltextrun"/>
          <w:rFonts w:asciiTheme="majorBidi" w:hAnsiTheme="majorBidi" w:cstheme="majorBidi"/>
        </w:rPr>
        <w:t xml:space="preserve">. Available from: </w:t>
      </w:r>
      <w:hyperlink r:id="rId31" w:tgtFrame="_blank" w:history="1">
        <w:r w:rsidRPr="002F5D55">
          <w:rPr>
            <w:rStyle w:val="normaltextrun"/>
            <w:rFonts w:asciiTheme="majorBidi" w:hAnsiTheme="majorBidi" w:cstheme="majorBidi"/>
            <w:color w:val="1155CC"/>
            <w:u w:val="single"/>
          </w:rPr>
          <w:t>https://www.ippr.org/news-and-media/press-releases/slug-1974bb7b115493fab84b05c87f3f07dc</w:t>
        </w:r>
      </w:hyperlink>
      <w:r w:rsidRPr="002F5D55">
        <w:rPr>
          <w:rStyle w:val="normaltextrun"/>
          <w:rFonts w:asciiTheme="majorBidi" w:hAnsiTheme="majorBidi" w:cstheme="majorBidi"/>
        </w:rPr>
        <w:t xml:space="preserve">  </w:t>
      </w:r>
    </w:p>
    <w:p w14:paraId="417DB229" w14:textId="77777777" w:rsidR="001A3EAD" w:rsidRDefault="001A3EAD" w:rsidP="00407220">
      <w:pPr>
        <w:jc w:val="both"/>
        <w:rPr>
          <w:rStyle w:val="normaltextrun"/>
          <w:rFonts w:asciiTheme="majorBidi" w:hAnsiTheme="majorBidi" w:cstheme="majorBidi"/>
        </w:rPr>
      </w:pPr>
    </w:p>
    <w:p w14:paraId="4AC0F03E" w14:textId="53401E34" w:rsidR="001A3EAD" w:rsidRPr="002F5D55" w:rsidRDefault="001A3EAD" w:rsidP="00407220">
      <w:pPr>
        <w:jc w:val="both"/>
        <w:rPr>
          <w:rFonts w:asciiTheme="majorBidi" w:hAnsiTheme="majorBidi" w:cstheme="majorBidi"/>
          <w:sz w:val="18"/>
          <w:szCs w:val="18"/>
        </w:rPr>
      </w:pPr>
      <w:r>
        <w:rPr>
          <w:rStyle w:val="normaltextrun"/>
          <w:rFonts w:asciiTheme="majorBidi" w:hAnsiTheme="majorBidi" w:cstheme="majorBidi"/>
        </w:rPr>
        <w:t>Institute for Fiscal Studies</w:t>
      </w:r>
      <w:r w:rsidR="003B6210">
        <w:rPr>
          <w:rStyle w:val="normaltextrun"/>
          <w:rFonts w:asciiTheme="majorBidi" w:hAnsiTheme="majorBidi" w:cstheme="majorBidi"/>
        </w:rPr>
        <w:t xml:space="preserve"> &amp; IFS TaxLab (No date). “How did COVID affect government borrowing, spending and debt?” Available from:</w:t>
      </w:r>
      <w:r w:rsidR="003B6210" w:rsidRPr="003B6210">
        <w:t xml:space="preserve"> </w:t>
      </w:r>
      <w:hyperlink r:id="rId32" w:history="1">
        <w:r w:rsidR="003B6210" w:rsidRPr="000C5357">
          <w:rPr>
            <w:rStyle w:val="Hyperlink"/>
            <w:rFonts w:asciiTheme="majorBidi" w:hAnsiTheme="majorBidi" w:cstheme="majorBidi"/>
          </w:rPr>
          <w:t>https://ifs.org.uk/taxlab/taxlab-key-questions/how-did-covid-affect-government-revenues-spending-borrowing-and-debt</w:t>
        </w:r>
      </w:hyperlink>
      <w:r w:rsidR="003B6210">
        <w:rPr>
          <w:rStyle w:val="normaltextrun"/>
          <w:rFonts w:asciiTheme="majorBidi" w:hAnsiTheme="majorBidi" w:cstheme="majorBidi"/>
        </w:rPr>
        <w:t xml:space="preserve"> </w:t>
      </w:r>
    </w:p>
    <w:p w14:paraId="70F99A42" w14:textId="77777777" w:rsidR="004658AB" w:rsidRDefault="004658AB" w:rsidP="00407220">
      <w:pPr>
        <w:jc w:val="both"/>
        <w:rPr>
          <w:rFonts w:cstheme="minorHAnsi"/>
          <w:sz w:val="22"/>
          <w:szCs w:val="22"/>
        </w:rPr>
      </w:pPr>
    </w:p>
    <w:p w14:paraId="55012BB3" w14:textId="72DC942E" w:rsidR="007B29AF" w:rsidRPr="002F5D55" w:rsidRDefault="007B29AF" w:rsidP="00407220">
      <w:pPr>
        <w:jc w:val="both"/>
        <w:rPr>
          <w:rFonts w:asciiTheme="majorBidi" w:hAnsiTheme="majorBidi" w:cstheme="majorBidi"/>
        </w:rPr>
      </w:pPr>
      <w:r w:rsidRPr="002F5D55">
        <w:rPr>
          <w:rFonts w:asciiTheme="majorBidi" w:hAnsiTheme="majorBidi" w:cstheme="majorBidi"/>
        </w:rPr>
        <w:t xml:space="preserve">James, H. (2023) </w:t>
      </w:r>
      <w:r w:rsidRPr="002F5D55">
        <w:rPr>
          <w:rFonts w:asciiTheme="majorBidi" w:hAnsiTheme="majorBidi" w:cstheme="majorBidi"/>
          <w:i/>
          <w:iCs/>
        </w:rPr>
        <w:t>Seven crashes: The economic crashes that shaped globalization</w:t>
      </w:r>
      <w:r w:rsidRPr="002F5D55">
        <w:rPr>
          <w:rFonts w:asciiTheme="majorBidi" w:hAnsiTheme="majorBidi" w:cstheme="majorBidi"/>
        </w:rPr>
        <w:t>, Yale University Press.</w:t>
      </w:r>
    </w:p>
    <w:p w14:paraId="58C31EDB" w14:textId="77777777" w:rsidR="004658AB" w:rsidRDefault="004658AB" w:rsidP="00407220">
      <w:pPr>
        <w:jc w:val="both"/>
        <w:rPr>
          <w:rFonts w:cstheme="minorHAnsi"/>
          <w:sz w:val="22"/>
          <w:szCs w:val="22"/>
        </w:rPr>
      </w:pPr>
    </w:p>
    <w:p w14:paraId="3A378972" w14:textId="77777777" w:rsidR="00E207F1" w:rsidRDefault="004658AB" w:rsidP="004658AB">
      <w:pPr>
        <w:pStyle w:val="paragraph"/>
        <w:spacing w:before="0" w:beforeAutospacing="0" w:after="0" w:afterAutospacing="0"/>
        <w:textAlignment w:val="baseline"/>
        <w:rPr>
          <w:rStyle w:val="normaltextrun"/>
        </w:rPr>
      </w:pPr>
      <w:r>
        <w:rPr>
          <w:rStyle w:val="normaltextrun"/>
        </w:rPr>
        <w:t xml:space="preserve">Johns, M. &amp; Hutt, H. (2023, January). Looking out to level up: How the North and the UK measure up. </w:t>
      </w:r>
      <w:r>
        <w:rPr>
          <w:rStyle w:val="normaltextrun"/>
          <w:i/>
          <w:iCs/>
        </w:rPr>
        <w:t>Institute for Public Policy Research</w:t>
      </w:r>
      <w:r>
        <w:rPr>
          <w:rStyle w:val="normaltextrun"/>
        </w:rPr>
        <w:t xml:space="preserve">. Available from: </w:t>
      </w:r>
      <w:hyperlink r:id="rId33" w:tgtFrame="_blank" w:history="1">
        <w:r>
          <w:rPr>
            <w:rStyle w:val="normaltextrun"/>
            <w:color w:val="1155CC"/>
            <w:u w:val="single"/>
          </w:rPr>
          <w:t>https://www.ippr.org/files/2023-01/looking-out-to-level-up-state-of-the-north-2023.pdf</w:t>
        </w:r>
      </w:hyperlink>
      <w:r>
        <w:rPr>
          <w:rStyle w:val="normaltextrun"/>
        </w:rPr>
        <w:t> </w:t>
      </w:r>
    </w:p>
    <w:p w14:paraId="69456390" w14:textId="77777777" w:rsidR="00E207F1" w:rsidRDefault="00E207F1" w:rsidP="004658AB">
      <w:pPr>
        <w:pStyle w:val="paragraph"/>
        <w:spacing w:before="0" w:beforeAutospacing="0" w:after="0" w:afterAutospacing="0"/>
        <w:textAlignment w:val="baseline"/>
        <w:rPr>
          <w:rStyle w:val="normaltextrun"/>
        </w:rPr>
      </w:pPr>
    </w:p>
    <w:p w14:paraId="127949FE" w14:textId="1E7BF85B" w:rsidR="004658AB" w:rsidRDefault="00E207F1" w:rsidP="004658AB">
      <w:pPr>
        <w:pStyle w:val="paragraph"/>
        <w:spacing w:before="0" w:beforeAutospacing="0" w:after="0" w:afterAutospacing="0"/>
        <w:textAlignment w:val="baseline"/>
        <w:rPr>
          <w:rStyle w:val="eop"/>
        </w:rPr>
      </w:pPr>
      <w:r>
        <w:rPr>
          <w:rStyle w:val="normaltextrun"/>
        </w:rPr>
        <w:t>Johnson, B. (2019) Boris Johnson’s First Speech as Prime Minister, 2019, July 24. Available from:</w:t>
      </w:r>
      <w:r w:rsidR="004658AB">
        <w:rPr>
          <w:rStyle w:val="eop"/>
        </w:rPr>
        <w:t> </w:t>
      </w:r>
      <w:hyperlink r:id="rId34" w:history="1">
        <w:r w:rsidRPr="000E4FB8">
          <w:rPr>
            <w:rStyle w:val="Hyperlink"/>
          </w:rPr>
          <w:t>https://www.gov.uk/government/speeches/boris-johnsons-first-speech-as-prime-minister-24-july-2019</w:t>
        </w:r>
      </w:hyperlink>
      <w:r>
        <w:rPr>
          <w:rStyle w:val="eop"/>
        </w:rPr>
        <w:t xml:space="preserve"> </w:t>
      </w:r>
    </w:p>
    <w:p w14:paraId="040F3D46" w14:textId="77777777" w:rsidR="00E207F1" w:rsidRDefault="00E207F1" w:rsidP="004658AB">
      <w:pPr>
        <w:pStyle w:val="paragraph"/>
        <w:spacing w:before="0" w:beforeAutospacing="0" w:after="0" w:afterAutospacing="0"/>
        <w:textAlignment w:val="baseline"/>
        <w:rPr>
          <w:rStyle w:val="eop"/>
        </w:rPr>
      </w:pPr>
    </w:p>
    <w:p w14:paraId="2207BB42" w14:textId="63ACEA8F" w:rsidR="00E207F1" w:rsidRDefault="00E207F1" w:rsidP="004658AB">
      <w:pPr>
        <w:pStyle w:val="paragraph"/>
        <w:spacing w:before="0" w:beforeAutospacing="0" w:after="0" w:afterAutospacing="0"/>
        <w:textAlignment w:val="baseline"/>
        <w:rPr>
          <w:rStyle w:val="eop"/>
        </w:rPr>
      </w:pPr>
      <w:r>
        <w:rPr>
          <w:rStyle w:val="eop"/>
        </w:rPr>
        <w:t>Johnson, B. (2019) PM Statement in Downing Street, 2019, December 13. Available from:</w:t>
      </w:r>
      <w:r w:rsidRPr="00E207F1">
        <w:t xml:space="preserve"> </w:t>
      </w:r>
      <w:r w:rsidRPr="00E207F1">
        <w:rPr>
          <w:rStyle w:val="eop"/>
        </w:rPr>
        <w:t>https://www.gov.uk/government/speeches/pm-statement-in-downing-street-13-december-2019</w:t>
      </w:r>
    </w:p>
    <w:p w14:paraId="55456E72" w14:textId="77777777" w:rsidR="00536A54" w:rsidRDefault="00536A54" w:rsidP="004658AB">
      <w:pPr>
        <w:pStyle w:val="paragraph"/>
        <w:spacing w:before="0" w:beforeAutospacing="0" w:after="0" w:afterAutospacing="0"/>
        <w:textAlignment w:val="baseline"/>
        <w:rPr>
          <w:rStyle w:val="eop"/>
        </w:rPr>
      </w:pPr>
    </w:p>
    <w:p w14:paraId="2655C9D6" w14:textId="14FFA4C9" w:rsidR="00536A54" w:rsidRDefault="00536A54" w:rsidP="004658AB">
      <w:pPr>
        <w:pStyle w:val="paragraph"/>
        <w:spacing w:before="0" w:beforeAutospacing="0" w:after="0" w:afterAutospacing="0"/>
        <w:textAlignment w:val="baseline"/>
        <w:rPr>
          <w:rStyle w:val="eop"/>
        </w:rPr>
      </w:pPr>
      <w:r>
        <w:rPr>
          <w:rStyle w:val="eop"/>
        </w:rPr>
        <w:lastRenderedPageBreak/>
        <w:t xml:space="preserve">Johnstone-Hunter, M. and Earwaker, R (2023) Unable to escape persistent hardship: JRF’s Costo of living tracker; summer 2023. Available at: </w:t>
      </w:r>
      <w:hyperlink r:id="rId35" w:history="1">
        <w:r w:rsidR="000A4987" w:rsidRPr="000E4FB8">
          <w:rPr>
            <w:rStyle w:val="Hyperlink"/>
          </w:rPr>
          <w:t>https://elevateni.org/app/uploads/2023/06/unable_to_escape_persistent_hardship_-_jrfs_cost_of_living_tracker_summer_2023_0.pdf</w:t>
        </w:r>
      </w:hyperlink>
    </w:p>
    <w:p w14:paraId="5C8D40CC" w14:textId="77777777" w:rsidR="000A4987" w:rsidRDefault="000A4987" w:rsidP="004658AB">
      <w:pPr>
        <w:pStyle w:val="paragraph"/>
        <w:spacing w:before="0" w:beforeAutospacing="0" w:after="0" w:afterAutospacing="0"/>
        <w:textAlignment w:val="baseline"/>
        <w:rPr>
          <w:rStyle w:val="eop"/>
        </w:rPr>
      </w:pPr>
    </w:p>
    <w:p w14:paraId="5939E4E5" w14:textId="7213AFC1" w:rsidR="000A4987" w:rsidRDefault="000A4987" w:rsidP="004658AB">
      <w:pPr>
        <w:pStyle w:val="paragraph"/>
        <w:spacing w:before="0" w:beforeAutospacing="0" w:after="0" w:afterAutospacing="0"/>
        <w:textAlignment w:val="baseline"/>
        <w:rPr>
          <w:rStyle w:val="eop"/>
        </w:rPr>
      </w:pPr>
      <w:r>
        <w:rPr>
          <w:rStyle w:val="eop"/>
        </w:rPr>
        <w:t xml:space="preserve">Joseph Rowntree Foundation (2023) Uk Poverty </w:t>
      </w:r>
      <w:r w:rsidR="008E5ADD">
        <w:rPr>
          <w:rStyle w:val="eop"/>
        </w:rPr>
        <w:t>2023; The</w:t>
      </w:r>
      <w:r>
        <w:rPr>
          <w:rStyle w:val="eop"/>
        </w:rPr>
        <w:t xml:space="preserve"> essential guide to understanding poverty in the UK. Available at</w:t>
      </w:r>
      <w:r w:rsidR="008E5ADD">
        <w:rPr>
          <w:rStyle w:val="eop"/>
        </w:rPr>
        <w:t xml:space="preserve">: </w:t>
      </w:r>
      <w:hyperlink r:id="rId36" w:history="1">
        <w:r w:rsidR="00974844" w:rsidRPr="000E4FB8">
          <w:rPr>
            <w:rStyle w:val="Hyperlink"/>
          </w:rPr>
          <w:t>https://www.jrf.org.uk/uk-poverty-2023-the-essential-guide-to-understanding-poverty-in-the-uk</w:t>
        </w:r>
      </w:hyperlink>
    </w:p>
    <w:p w14:paraId="04D80EDE" w14:textId="77777777" w:rsidR="00974844" w:rsidRDefault="00974844" w:rsidP="004658AB">
      <w:pPr>
        <w:pStyle w:val="paragraph"/>
        <w:spacing w:before="0" w:beforeAutospacing="0" w:after="0" w:afterAutospacing="0"/>
        <w:textAlignment w:val="baseline"/>
        <w:rPr>
          <w:rStyle w:val="eop"/>
        </w:rPr>
      </w:pPr>
    </w:p>
    <w:p w14:paraId="7205D396" w14:textId="488DE1F8" w:rsidR="00974844" w:rsidRDefault="00974844" w:rsidP="004658AB">
      <w:pPr>
        <w:pStyle w:val="paragraph"/>
        <w:spacing w:before="0" w:beforeAutospacing="0" w:after="0" w:afterAutospacing="0"/>
        <w:textAlignment w:val="baseline"/>
        <w:rPr>
          <w:rStyle w:val="eop"/>
        </w:rPr>
      </w:pPr>
      <w:r>
        <w:rPr>
          <w:rStyle w:val="eop"/>
        </w:rPr>
        <w:t>Joseph Rowntree Foundation (2023, February): How to talk about homes. Available from:</w:t>
      </w:r>
      <w:r w:rsidR="006C698E" w:rsidRPr="006C698E">
        <w:t xml:space="preserve"> </w:t>
      </w:r>
      <w:hyperlink r:id="rId37" w:history="1">
        <w:r w:rsidR="006C698E" w:rsidRPr="000E4FB8">
          <w:rPr>
            <w:rStyle w:val="Hyperlink"/>
          </w:rPr>
          <w:t>https://www.jrf.org.uk/narrative-change/a-framing-toolkit-how-to-talk-about-homes</w:t>
        </w:r>
      </w:hyperlink>
    </w:p>
    <w:p w14:paraId="2AFED67E" w14:textId="77777777" w:rsidR="006C698E" w:rsidRDefault="006C698E" w:rsidP="004658AB">
      <w:pPr>
        <w:pStyle w:val="paragraph"/>
        <w:spacing w:before="0" w:beforeAutospacing="0" w:after="0" w:afterAutospacing="0"/>
        <w:textAlignment w:val="baseline"/>
        <w:rPr>
          <w:rFonts w:ascii="Segoe UI" w:hAnsi="Segoe UI" w:cs="Segoe UI"/>
          <w:sz w:val="18"/>
          <w:szCs w:val="18"/>
        </w:rPr>
      </w:pPr>
    </w:p>
    <w:p w14:paraId="521861A0"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3AEC9214" w14:textId="0CCE318C" w:rsidR="004658AB" w:rsidRDefault="004658AB" w:rsidP="004658AB">
      <w:pPr>
        <w:jc w:val="both"/>
        <w:rPr>
          <w:rFonts w:asciiTheme="majorBidi" w:hAnsiTheme="majorBidi" w:cstheme="majorBidi"/>
        </w:rPr>
      </w:pPr>
      <w:r w:rsidRPr="002F5D55">
        <w:rPr>
          <w:rStyle w:val="normaltextrun"/>
          <w:rFonts w:asciiTheme="majorBidi" w:hAnsiTheme="majorBidi" w:cstheme="majorBidi"/>
        </w:rPr>
        <w:t xml:space="preserve">Karjalainen, H., &amp; Levell, P. (2021). The cost of living crisis – who is hit by recent price increases? </w:t>
      </w:r>
      <w:r w:rsidRPr="002F5D55">
        <w:rPr>
          <w:rStyle w:val="normaltextrun"/>
          <w:rFonts w:asciiTheme="majorBidi" w:hAnsiTheme="majorBidi" w:cstheme="majorBidi"/>
          <w:i/>
          <w:iCs/>
        </w:rPr>
        <w:t>Institute for Fiscal Studies</w:t>
      </w:r>
      <w:r w:rsidRPr="002F5D55">
        <w:rPr>
          <w:rStyle w:val="normaltextrun"/>
          <w:rFonts w:asciiTheme="majorBidi" w:hAnsiTheme="majorBidi" w:cstheme="majorBidi"/>
        </w:rPr>
        <w:t xml:space="preserve">. Available from: </w:t>
      </w:r>
      <w:hyperlink r:id="rId38" w:tgtFrame="_blank" w:history="1">
        <w:r w:rsidRPr="002F5D55">
          <w:rPr>
            <w:rStyle w:val="normaltextrun"/>
            <w:rFonts w:asciiTheme="majorBidi" w:hAnsiTheme="majorBidi" w:cstheme="majorBidi"/>
            <w:color w:val="1155CC"/>
            <w:u w:val="single"/>
          </w:rPr>
          <w:t>https://ifs.org.uk/articles/cost-living-crisis-who-hit-recent-price-increases</w:t>
        </w:r>
      </w:hyperlink>
      <w:r w:rsidRPr="002F5D55">
        <w:rPr>
          <w:rFonts w:asciiTheme="majorBidi" w:hAnsiTheme="majorBidi" w:cstheme="majorBidi"/>
        </w:rPr>
        <w:t xml:space="preserve"> </w:t>
      </w:r>
    </w:p>
    <w:p w14:paraId="207F3B11" w14:textId="77777777" w:rsidR="00C06B3C" w:rsidRDefault="00C06B3C" w:rsidP="004658AB">
      <w:pPr>
        <w:jc w:val="both"/>
        <w:rPr>
          <w:rFonts w:asciiTheme="majorBidi" w:hAnsiTheme="majorBidi" w:cstheme="majorBidi"/>
        </w:rPr>
      </w:pPr>
    </w:p>
    <w:p w14:paraId="2CC2B438" w14:textId="120629A3" w:rsidR="00C06B3C" w:rsidRDefault="00C06B3C" w:rsidP="004658AB">
      <w:pPr>
        <w:jc w:val="both"/>
        <w:rPr>
          <w:rFonts w:asciiTheme="majorBidi" w:hAnsiTheme="majorBidi" w:cstheme="majorBidi"/>
        </w:rPr>
      </w:pPr>
      <w:r>
        <w:rPr>
          <w:rFonts w:asciiTheme="majorBidi" w:hAnsiTheme="majorBidi" w:cstheme="majorBidi"/>
        </w:rPr>
        <w:t>Keep, M. (2022) Fiscal Statement; A summary; Sept 2022. Available from:</w:t>
      </w:r>
      <w:r w:rsidRPr="00C06B3C">
        <w:t xml:space="preserve"> </w:t>
      </w:r>
      <w:hyperlink r:id="rId39" w:history="1">
        <w:r w:rsidRPr="000C5357">
          <w:rPr>
            <w:rStyle w:val="Hyperlink"/>
            <w:rFonts w:asciiTheme="majorBidi" w:hAnsiTheme="majorBidi" w:cstheme="majorBidi"/>
          </w:rPr>
          <w:t>https://commonslibrary.parliament.uk/research-briefings/cbp-9624/</w:t>
        </w:r>
      </w:hyperlink>
      <w:r>
        <w:rPr>
          <w:rFonts w:asciiTheme="majorBidi" w:hAnsiTheme="majorBidi" w:cstheme="majorBidi"/>
        </w:rPr>
        <w:t xml:space="preserve"> </w:t>
      </w:r>
    </w:p>
    <w:p w14:paraId="7652EDB2" w14:textId="351F7966" w:rsidR="00C06B3C" w:rsidRPr="002F5D55" w:rsidRDefault="00C06B3C" w:rsidP="00C06B3C">
      <w:pPr>
        <w:jc w:val="both"/>
        <w:rPr>
          <w:rFonts w:asciiTheme="majorBidi" w:hAnsiTheme="majorBidi" w:cstheme="majorBidi"/>
        </w:rPr>
      </w:pPr>
      <w:r>
        <w:rPr>
          <w:rFonts w:asciiTheme="majorBidi" w:eastAsia="Times New Roman" w:hAnsiTheme="majorBidi" w:cstheme="majorBidi"/>
          <w:color w:val="000000"/>
          <w:kern w:val="0"/>
          <w:lang w:eastAsia="en-GB"/>
          <w14:ligatures w14:val="none"/>
        </w:rPr>
        <w:t xml:space="preserve"> </w:t>
      </w:r>
      <w:r w:rsidRPr="00C06B3C">
        <w:rPr>
          <w:rFonts w:asciiTheme="majorBidi" w:eastAsia="Times New Roman" w:hAnsiTheme="majorBidi" w:cstheme="majorBidi"/>
          <w:color w:val="000000"/>
          <w:kern w:val="0"/>
          <w:lang w:eastAsia="en-GB"/>
          <w14:ligatures w14:val="none"/>
        </w:rPr>
        <w:t xml:space="preserve"> </w:t>
      </w:r>
    </w:p>
    <w:p w14:paraId="47936C29" w14:textId="77777777" w:rsidR="004658AB" w:rsidRDefault="004658AB" w:rsidP="004658AB">
      <w:pPr>
        <w:jc w:val="both"/>
        <w:rPr>
          <w:rFonts w:ascii="Segoe UI" w:hAnsi="Segoe UI" w:cs="Segoe UI"/>
          <w:sz w:val="18"/>
          <w:szCs w:val="18"/>
        </w:rPr>
      </w:pPr>
    </w:p>
    <w:p w14:paraId="7C43B5F7"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Kelly, R., Mansfield, I., &amp; MacDonald, C. (2022). Balancing the Books: Charting a credible path to fiscal responsibility. </w:t>
      </w:r>
      <w:r>
        <w:rPr>
          <w:rStyle w:val="normaltextrun"/>
          <w:i/>
          <w:iCs/>
        </w:rPr>
        <w:t xml:space="preserve">Policy Exchange. </w:t>
      </w:r>
      <w:r>
        <w:rPr>
          <w:rStyle w:val="normaltextrun"/>
        </w:rPr>
        <w:t xml:space="preserve">Available from: </w:t>
      </w:r>
      <w:hyperlink r:id="rId40" w:tgtFrame="_blank" w:history="1">
        <w:r>
          <w:rPr>
            <w:rStyle w:val="normaltextrun"/>
            <w:color w:val="1155CC"/>
            <w:u w:val="single"/>
          </w:rPr>
          <w:t>https://policyexchange.org.uk/wp-content/uploads/2022/10/Balancing-the-Books.pdf</w:t>
        </w:r>
      </w:hyperlink>
      <w:r>
        <w:rPr>
          <w:rStyle w:val="normaltextrun"/>
        </w:rPr>
        <w:t> </w:t>
      </w:r>
      <w:r>
        <w:rPr>
          <w:rStyle w:val="eop"/>
        </w:rPr>
        <w:t> </w:t>
      </w:r>
    </w:p>
    <w:p w14:paraId="4CA8B3C6"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7F059442"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Khan, T. (2023). The green blueprint. </w:t>
      </w:r>
      <w:r>
        <w:rPr>
          <w:rStyle w:val="normaltextrun"/>
          <w:i/>
          <w:iCs/>
        </w:rPr>
        <w:t>Fabian Review</w:t>
      </w:r>
      <w:r>
        <w:rPr>
          <w:rStyle w:val="normaltextrun"/>
        </w:rPr>
        <w:t xml:space="preserve">. Available from: </w:t>
      </w:r>
      <w:hyperlink r:id="rId41" w:tgtFrame="_blank" w:history="1">
        <w:r>
          <w:rPr>
            <w:rStyle w:val="normaltextrun"/>
            <w:color w:val="1155CC"/>
            <w:u w:val="single"/>
          </w:rPr>
          <w:t>https://fabians.org.uk/wp-content/uploads/2023/04/FABP10115-Review-Spring-230328-WEBv3-3.pdf</w:t>
        </w:r>
      </w:hyperlink>
      <w:r>
        <w:rPr>
          <w:rStyle w:val="normaltextrun"/>
        </w:rPr>
        <w:t> </w:t>
      </w:r>
      <w:r>
        <w:rPr>
          <w:rStyle w:val="eop"/>
        </w:rPr>
        <w:t> </w:t>
      </w:r>
    </w:p>
    <w:p w14:paraId="1415A64F"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1D99E1C5"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Lammy, D. (2023). Britain reconnected: A foreign policy for security and prosperity at home. </w:t>
      </w:r>
      <w:r>
        <w:rPr>
          <w:rStyle w:val="normaltextrun"/>
          <w:i/>
          <w:iCs/>
        </w:rPr>
        <w:t>Fabian Society</w:t>
      </w:r>
      <w:r>
        <w:rPr>
          <w:rStyle w:val="normaltextrun"/>
        </w:rPr>
        <w:t xml:space="preserve">. Available from: </w:t>
      </w:r>
      <w:hyperlink r:id="rId42" w:tgtFrame="_blank" w:history="1">
        <w:r>
          <w:rPr>
            <w:rStyle w:val="normaltextrun"/>
            <w:color w:val="1155CC"/>
            <w:u w:val="single"/>
          </w:rPr>
          <w:t>https://fabians.org.uk/wp-content/uploads/2023/03/David-Lammy-Britain-Reconnected-240323.pdf</w:t>
        </w:r>
      </w:hyperlink>
      <w:r>
        <w:rPr>
          <w:rStyle w:val="normaltextrun"/>
        </w:rPr>
        <w:t> </w:t>
      </w:r>
      <w:r>
        <w:rPr>
          <w:rStyle w:val="eop"/>
        </w:rPr>
        <w:t> </w:t>
      </w:r>
    </w:p>
    <w:p w14:paraId="3376F778"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76007335"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Lawrence, D. (2022, September). UK trade and the war in Ukraine. </w:t>
      </w:r>
      <w:r>
        <w:rPr>
          <w:rStyle w:val="normaltextrun"/>
          <w:i/>
          <w:iCs/>
        </w:rPr>
        <w:t>Chatham House</w:t>
      </w:r>
      <w:r>
        <w:rPr>
          <w:rStyle w:val="normaltextrun"/>
        </w:rPr>
        <w:t xml:space="preserve">. Available from: </w:t>
      </w:r>
      <w:hyperlink r:id="rId43" w:tgtFrame="_blank" w:history="1">
        <w:r>
          <w:rPr>
            <w:rStyle w:val="normaltextrun"/>
            <w:color w:val="1155CC"/>
            <w:u w:val="single"/>
          </w:rPr>
          <w:t>https://www.chathamhouse.org/sites/default/files/2022-09/2022-09-01-uk-trade-war-in-ukraine-lawrence_0.pdf</w:t>
        </w:r>
      </w:hyperlink>
      <w:r>
        <w:rPr>
          <w:rStyle w:val="normaltextrun"/>
        </w:rPr>
        <w:t> </w:t>
      </w:r>
      <w:r>
        <w:rPr>
          <w:rStyle w:val="eop"/>
        </w:rPr>
        <w:t> </w:t>
      </w:r>
    </w:p>
    <w:p w14:paraId="0A50B670"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6C9F1CAC" w14:textId="04B07213" w:rsidR="004658AB" w:rsidRPr="002F5D55" w:rsidRDefault="004658AB" w:rsidP="004658AB">
      <w:pPr>
        <w:jc w:val="both"/>
        <w:rPr>
          <w:rFonts w:asciiTheme="majorBidi" w:hAnsiTheme="majorBidi" w:cstheme="majorBidi"/>
        </w:rPr>
      </w:pPr>
      <w:r w:rsidRPr="002F5D55">
        <w:rPr>
          <w:rStyle w:val="normaltextrun"/>
          <w:rFonts w:asciiTheme="majorBidi" w:hAnsiTheme="majorBidi" w:cstheme="majorBidi"/>
        </w:rPr>
        <w:t xml:space="preserve">Lesh, M. &amp; Niemietz, K. (Eds.) (2022, July). Cutting Through: How to address the cost of living crisis. </w:t>
      </w:r>
      <w:r w:rsidRPr="002F5D55">
        <w:rPr>
          <w:rStyle w:val="normaltextrun"/>
          <w:rFonts w:asciiTheme="majorBidi" w:hAnsiTheme="majorBidi" w:cstheme="majorBidi"/>
          <w:i/>
          <w:iCs/>
        </w:rPr>
        <w:t>Institute of Economic Affairs</w:t>
      </w:r>
      <w:r w:rsidRPr="002F5D55">
        <w:rPr>
          <w:rStyle w:val="normaltextrun"/>
          <w:rFonts w:asciiTheme="majorBidi" w:hAnsiTheme="majorBidi" w:cstheme="majorBidi"/>
        </w:rPr>
        <w:t xml:space="preserve">. Available from: </w:t>
      </w:r>
      <w:hyperlink r:id="rId44" w:tgtFrame="_blank" w:history="1">
        <w:r w:rsidRPr="002F5D55">
          <w:rPr>
            <w:rStyle w:val="normaltextrun"/>
            <w:rFonts w:asciiTheme="majorBidi" w:hAnsiTheme="majorBidi" w:cstheme="majorBidi"/>
            <w:color w:val="1155CC"/>
            <w:u w:val="single"/>
          </w:rPr>
          <w:t>https://iea.org.uk/wp-content/uploads/2022/07/DP111_Cutting-Through_web17389-1.pdf</w:t>
        </w:r>
      </w:hyperlink>
      <w:r w:rsidRPr="002F5D55">
        <w:rPr>
          <w:rFonts w:asciiTheme="majorBidi" w:hAnsiTheme="majorBidi" w:cstheme="majorBidi"/>
        </w:rPr>
        <w:t xml:space="preserve"> </w:t>
      </w:r>
    </w:p>
    <w:p w14:paraId="31E07AC1" w14:textId="77777777" w:rsidR="004658AB" w:rsidRPr="002F5D55" w:rsidRDefault="004658AB" w:rsidP="004658AB">
      <w:pPr>
        <w:jc w:val="both"/>
        <w:rPr>
          <w:rFonts w:asciiTheme="majorBidi" w:hAnsiTheme="majorBidi" w:cstheme="majorBidi"/>
        </w:rPr>
      </w:pPr>
    </w:p>
    <w:p w14:paraId="4880B65F"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MacDonald, C. &amp; Kelly, R. (2022). Better Childcare: Putting Families First. </w:t>
      </w:r>
      <w:r>
        <w:rPr>
          <w:rStyle w:val="normaltextrun"/>
          <w:i/>
          <w:iCs/>
        </w:rPr>
        <w:t xml:space="preserve">Policy Exchange. </w:t>
      </w:r>
      <w:r>
        <w:rPr>
          <w:rStyle w:val="normaltextrun"/>
        </w:rPr>
        <w:t xml:space="preserve">Available from: </w:t>
      </w:r>
      <w:hyperlink r:id="rId45" w:tgtFrame="_blank" w:history="1">
        <w:r>
          <w:rPr>
            <w:rStyle w:val="normaltextrun"/>
            <w:color w:val="1155CC"/>
            <w:u w:val="single"/>
          </w:rPr>
          <w:t>https://policyexchange.org.uk/wp-content/uploads/2022/08/Better-Childcare.pdf</w:t>
        </w:r>
      </w:hyperlink>
      <w:r>
        <w:rPr>
          <w:rStyle w:val="normaltextrun"/>
        </w:rPr>
        <w:t> </w:t>
      </w:r>
      <w:r>
        <w:rPr>
          <w:rStyle w:val="eop"/>
        </w:rPr>
        <w:t> </w:t>
      </w:r>
    </w:p>
    <w:p w14:paraId="0CE14690"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395CB2F1"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Macdonald, J. Fielder, E. &amp; Hughes, A. (2022). In the Bleak Midwinter: How (and How Not) to Tackle the Energy Crisis. </w:t>
      </w:r>
      <w:r>
        <w:rPr>
          <w:rStyle w:val="normaltextrun"/>
          <w:i/>
          <w:iCs/>
        </w:rPr>
        <w:t>Adam Smith Institute</w:t>
      </w:r>
      <w:r>
        <w:rPr>
          <w:rStyle w:val="normaltextrun"/>
        </w:rPr>
        <w:t xml:space="preserve">. Available from: </w:t>
      </w:r>
      <w:hyperlink r:id="rId46" w:tgtFrame="_blank" w:history="1">
        <w:r>
          <w:rPr>
            <w:rStyle w:val="normaltextrun"/>
            <w:color w:val="1155CC"/>
            <w:u w:val="single"/>
          </w:rPr>
          <w:t>https://static1.squarespace.com/static/56eddde762cd9413e151ac92/t/6319091883f16f55d319ba1b/1662585112773/Bleak+Midwinter+Version+1.pdf</w:t>
        </w:r>
      </w:hyperlink>
      <w:r>
        <w:rPr>
          <w:rStyle w:val="normaltextrun"/>
        </w:rPr>
        <w:t> </w:t>
      </w:r>
      <w:r>
        <w:rPr>
          <w:rStyle w:val="eop"/>
        </w:rPr>
        <w:t> </w:t>
      </w:r>
    </w:p>
    <w:p w14:paraId="34499CF8"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0717B2A2"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lastRenderedPageBreak/>
        <w:t xml:space="preserve">Macdonald, J., Marlow, M. &amp; Bromley-Davenport, C. (2022). Pulling out all the stops: How the government can go for growth and cut the cost of living. </w:t>
      </w:r>
      <w:r>
        <w:rPr>
          <w:rStyle w:val="normaltextrun"/>
          <w:i/>
          <w:iCs/>
        </w:rPr>
        <w:t>Adam Smith Institute</w:t>
      </w:r>
      <w:r>
        <w:rPr>
          <w:rStyle w:val="normaltextrun"/>
        </w:rPr>
        <w:t xml:space="preserve">. Available from: </w:t>
      </w:r>
      <w:hyperlink r:id="rId47" w:tgtFrame="_blank" w:history="1">
        <w:r>
          <w:rPr>
            <w:rStyle w:val="normaltextrun"/>
            <w:color w:val="1155CC"/>
            <w:u w:val="single"/>
          </w:rPr>
          <w:t>https://www.adamsmith.org/research/pulling-out-all-the-stops-how-the-government-can-go-for-growth-and-cut-the-cost-of-living</w:t>
        </w:r>
      </w:hyperlink>
      <w:r>
        <w:rPr>
          <w:rStyle w:val="normaltextrun"/>
        </w:rPr>
        <w:t> </w:t>
      </w:r>
      <w:r>
        <w:rPr>
          <w:rStyle w:val="eop"/>
        </w:rPr>
        <w:t> </w:t>
      </w:r>
    </w:p>
    <w:p w14:paraId="332CB0D7"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1B2F15F6" w14:textId="4BB0A2D1" w:rsidR="004658AB" w:rsidRPr="002F5D55" w:rsidRDefault="004658AB" w:rsidP="002F5D55">
      <w:pPr>
        <w:pStyle w:val="paragraph"/>
        <w:spacing w:before="0" w:beforeAutospacing="0" w:after="0" w:afterAutospacing="0"/>
        <w:textAlignment w:val="baseline"/>
        <w:rPr>
          <w:rFonts w:ascii="Segoe UI" w:hAnsi="Segoe UI" w:cs="Segoe UI"/>
          <w:sz w:val="18"/>
          <w:szCs w:val="18"/>
        </w:rPr>
      </w:pPr>
      <w:r>
        <w:rPr>
          <w:rStyle w:val="normaltextrun"/>
        </w:rPr>
        <w:t xml:space="preserve">Mason, R. &amp; Allegretti, A. (2023, 9 June). Labour postpones £28bn green plan as it seeks to be trusted on public finances. </w:t>
      </w:r>
      <w:r>
        <w:rPr>
          <w:rStyle w:val="normaltextrun"/>
          <w:i/>
          <w:iCs/>
        </w:rPr>
        <w:t>The Guardian</w:t>
      </w:r>
      <w:r>
        <w:rPr>
          <w:rStyle w:val="normaltextrun"/>
        </w:rPr>
        <w:t xml:space="preserve">. Available from: </w:t>
      </w:r>
      <w:hyperlink r:id="rId48" w:tgtFrame="_blank" w:history="1">
        <w:r>
          <w:rPr>
            <w:rStyle w:val="normaltextrun"/>
            <w:color w:val="1155CC"/>
            <w:u w:val="single"/>
          </w:rPr>
          <w:t>https://www.theguardian.com/politics/2023/jun/09/labour-government-would-have-to-delay-28bn-green-fund-rachel-reeves-says</w:t>
        </w:r>
      </w:hyperlink>
      <w:r>
        <w:rPr>
          <w:rStyle w:val="normaltextrun"/>
        </w:rPr>
        <w:t> </w:t>
      </w:r>
      <w:r>
        <w:rPr>
          <w:rStyle w:val="eop"/>
        </w:rPr>
        <w:t> </w:t>
      </w:r>
    </w:p>
    <w:p w14:paraId="2E38AB07" w14:textId="77777777" w:rsidR="00037827" w:rsidRPr="00950DA7" w:rsidRDefault="00037827" w:rsidP="00407220">
      <w:pPr>
        <w:jc w:val="both"/>
        <w:rPr>
          <w:rFonts w:cstheme="minorHAnsi"/>
          <w:sz w:val="22"/>
          <w:szCs w:val="22"/>
        </w:rPr>
      </w:pPr>
    </w:p>
    <w:p w14:paraId="33E13F98" w14:textId="5410CF33" w:rsidR="00037827" w:rsidRPr="002F5D55" w:rsidRDefault="00037827" w:rsidP="00407220">
      <w:pPr>
        <w:jc w:val="both"/>
        <w:rPr>
          <w:rFonts w:asciiTheme="majorBidi" w:hAnsiTheme="majorBidi" w:cstheme="majorBidi"/>
        </w:rPr>
      </w:pPr>
      <w:r w:rsidRPr="002F5D55">
        <w:rPr>
          <w:rFonts w:asciiTheme="majorBidi" w:hAnsiTheme="majorBidi" w:cstheme="majorBidi"/>
        </w:rPr>
        <w:t xml:space="preserve">May, T. (2016) Statement from the new Prime Minister Theresa May, 13 July. Retrieved from </w:t>
      </w:r>
      <w:hyperlink r:id="rId49" w:history="1">
        <w:r w:rsidR="004658AB" w:rsidRPr="002F5D55">
          <w:rPr>
            <w:rStyle w:val="Hyperlink"/>
            <w:rFonts w:asciiTheme="majorBidi" w:hAnsiTheme="majorBidi" w:cstheme="majorBidi"/>
          </w:rPr>
          <w:t>https://www.gov.uk/government/speeches/statement-from-the-new-prime-minister-theresa-may</w:t>
        </w:r>
      </w:hyperlink>
    </w:p>
    <w:p w14:paraId="5CA80153" w14:textId="77777777" w:rsidR="004658AB" w:rsidRDefault="004658AB" w:rsidP="00407220">
      <w:pPr>
        <w:jc w:val="both"/>
        <w:rPr>
          <w:rFonts w:asciiTheme="majorBidi" w:hAnsiTheme="majorBidi" w:cstheme="majorBidi"/>
        </w:rPr>
      </w:pPr>
    </w:p>
    <w:p w14:paraId="1A275214" w14:textId="762DED89" w:rsidR="00FB0226" w:rsidRDefault="00FB0226" w:rsidP="00407220">
      <w:pPr>
        <w:jc w:val="both"/>
      </w:pPr>
      <w:r>
        <w:rPr>
          <w:rFonts w:asciiTheme="majorBidi" w:hAnsiTheme="majorBidi" w:cstheme="majorBidi"/>
        </w:rPr>
        <w:t xml:space="preserve">May, T. (2017) Conservative Part Conference Speech, 5 October. Retrieved from: </w:t>
      </w:r>
      <w:hyperlink r:id="rId50" w:history="1">
        <w:r w:rsidRPr="000E4FB8">
          <w:rPr>
            <w:rStyle w:val="Hyperlink"/>
          </w:rPr>
          <w:t>https://www.ukpol.co.uk/theresa-may-2017-speech-at-conservative-party-conference/</w:t>
        </w:r>
      </w:hyperlink>
    </w:p>
    <w:p w14:paraId="157E7BBA" w14:textId="77777777" w:rsidR="00FB0226" w:rsidRPr="002F5D55" w:rsidRDefault="00FB0226" w:rsidP="00407220">
      <w:pPr>
        <w:jc w:val="both"/>
        <w:rPr>
          <w:rFonts w:asciiTheme="majorBidi" w:hAnsiTheme="majorBidi" w:cstheme="majorBidi"/>
        </w:rPr>
      </w:pPr>
    </w:p>
    <w:p w14:paraId="31F2E9AC"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McGann, J. G. (2021). 2020 Global Go To Think Tank Index Report. </w:t>
      </w:r>
      <w:r>
        <w:rPr>
          <w:rStyle w:val="normaltextrun"/>
          <w:i/>
          <w:iCs/>
        </w:rPr>
        <w:t>Think Tanks and Civil Societies Program, Lauder Institute, University of Pennsylvania</w:t>
      </w:r>
      <w:r>
        <w:rPr>
          <w:rStyle w:val="normaltextrun"/>
        </w:rPr>
        <w:t xml:space="preserve">. Available from: </w:t>
      </w:r>
      <w:hyperlink r:id="rId51" w:tgtFrame="_blank" w:history="1">
        <w:r>
          <w:rPr>
            <w:rStyle w:val="normaltextrun"/>
            <w:color w:val="1155CC"/>
            <w:u w:val="single"/>
          </w:rPr>
          <w:t>https://repository.upenn.edu/entities/publication/9f1730fa-da55-40bd-a1f4-1c2b2346b753</w:t>
        </w:r>
      </w:hyperlink>
      <w:r>
        <w:rPr>
          <w:rStyle w:val="normaltextrun"/>
        </w:rPr>
        <w:t> </w:t>
      </w:r>
      <w:r>
        <w:rPr>
          <w:rStyle w:val="eop"/>
        </w:rPr>
        <w:t> </w:t>
      </w:r>
    </w:p>
    <w:p w14:paraId="4EFB28DA"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04B4D11A" w14:textId="391FD6B6" w:rsidR="001B742B" w:rsidRDefault="004658AB">
      <w:pPr>
        <w:pStyle w:val="paragraph"/>
        <w:spacing w:before="0" w:beforeAutospacing="0" w:after="0" w:afterAutospacing="0"/>
        <w:textAlignment w:val="baseline"/>
        <w:rPr>
          <w:rStyle w:val="eop"/>
        </w:rPr>
      </w:pPr>
      <w:r>
        <w:rPr>
          <w:rStyle w:val="normaltextrun"/>
        </w:rPr>
        <w:t xml:space="preserve">Murphy, L. &amp; Massey-Chase, B. (2022, 14 July).  As some politicians seek to divide on climate change, the public remain united. </w:t>
      </w:r>
      <w:r>
        <w:rPr>
          <w:rStyle w:val="normaltextrun"/>
          <w:i/>
          <w:iCs/>
        </w:rPr>
        <w:t>Institute for Public Policy Research</w:t>
      </w:r>
      <w:r>
        <w:rPr>
          <w:rStyle w:val="normaltextrun"/>
        </w:rPr>
        <w:t xml:space="preserve">. Available from: </w:t>
      </w:r>
      <w:hyperlink r:id="rId52" w:tgtFrame="_blank" w:history="1">
        <w:r>
          <w:rPr>
            <w:rStyle w:val="normaltextrun"/>
            <w:color w:val="1155CC"/>
            <w:u w:val="single"/>
          </w:rPr>
          <w:t>https://www.ippr.org/blog/as-some-politicians-seek-to-divide-on-climate-change-the-public-remain-united</w:t>
        </w:r>
      </w:hyperlink>
      <w:r>
        <w:rPr>
          <w:rStyle w:val="normaltextrun"/>
        </w:rPr>
        <w:t> </w:t>
      </w:r>
      <w:r>
        <w:rPr>
          <w:rStyle w:val="eop"/>
        </w:rPr>
        <w:t> </w:t>
      </w:r>
    </w:p>
    <w:p w14:paraId="001CE543" w14:textId="6A86AABF" w:rsidR="001B742B" w:rsidRDefault="001B742B">
      <w:pPr>
        <w:pStyle w:val="paragraph"/>
        <w:spacing w:before="0" w:beforeAutospacing="0" w:after="0" w:afterAutospacing="0"/>
        <w:textAlignment w:val="baseline"/>
        <w:rPr>
          <w:rStyle w:val="eop"/>
        </w:rPr>
      </w:pPr>
      <w:r>
        <w:rPr>
          <w:rStyle w:val="eop"/>
        </w:rPr>
        <w:t>National Energy Action (2022), Policy briefing: Supporting vulnerable customers through the energy crisis. NEA, May 2022, Available from:</w:t>
      </w:r>
      <w:r w:rsidRPr="001B742B">
        <w:t xml:space="preserve"> </w:t>
      </w:r>
      <w:hyperlink r:id="rId53" w:history="1">
        <w:r w:rsidRPr="000E4FB8">
          <w:rPr>
            <w:rStyle w:val="Hyperlink"/>
          </w:rPr>
          <w:t>https://www.nea.org.uk/wp-content/uploads/2022/05/Supporting-vulnerable-energy-customers-through-the-energy-crisis-1.pdf</w:t>
        </w:r>
      </w:hyperlink>
    </w:p>
    <w:p w14:paraId="1CAB8CB2" w14:textId="77777777" w:rsidR="001B742B" w:rsidRDefault="001B742B">
      <w:pPr>
        <w:pStyle w:val="paragraph"/>
        <w:spacing w:before="0" w:beforeAutospacing="0" w:after="0" w:afterAutospacing="0"/>
        <w:textAlignment w:val="baseline"/>
        <w:rPr>
          <w:rStyle w:val="eop"/>
        </w:rPr>
      </w:pPr>
    </w:p>
    <w:p w14:paraId="767D361D" w14:textId="005EE7BC" w:rsidR="001B742B" w:rsidRDefault="001B742B" w:rsidP="001B742B">
      <w:pPr>
        <w:pStyle w:val="paragraph"/>
        <w:spacing w:before="0" w:beforeAutospacing="0" w:after="0" w:afterAutospacing="0"/>
        <w:textAlignment w:val="baseline"/>
        <w:rPr>
          <w:rStyle w:val="eop"/>
        </w:rPr>
      </w:pPr>
      <w:r>
        <w:rPr>
          <w:rStyle w:val="eop"/>
        </w:rPr>
        <w:t>National Energy Action (2023)</w:t>
      </w:r>
      <w:r w:rsidRPr="001B742B">
        <w:t xml:space="preserve"> </w:t>
      </w:r>
      <w:r>
        <w:t>New data shows Government is now 300 years behind</w:t>
      </w:r>
      <w:r w:rsidR="001F12C6">
        <w:t xml:space="preserve"> targets to help low-income homes meet energy efficient targets. Available from:</w:t>
      </w:r>
      <w:r w:rsidR="001F12C6" w:rsidRPr="001F12C6">
        <w:t xml:space="preserve"> https://www.nea.org.uk/news/new-data-shows-government-is-now-300-years-behind-targets-to-help-low-income-homes-meet-energy-efficiency-targets/</w:t>
      </w:r>
    </w:p>
    <w:p w14:paraId="51FD901D" w14:textId="02B3053D" w:rsidR="001B742B" w:rsidRPr="002F5D55" w:rsidRDefault="001B742B" w:rsidP="002F5D55">
      <w:pPr>
        <w:pStyle w:val="paragraph"/>
        <w:spacing w:before="0" w:beforeAutospacing="0" w:after="0" w:afterAutospacing="0"/>
        <w:textAlignment w:val="baseline"/>
        <w:rPr>
          <w:rFonts w:ascii="Segoe UI" w:hAnsi="Segoe UI" w:cs="Segoe UI"/>
          <w:sz w:val="18"/>
          <w:szCs w:val="18"/>
        </w:rPr>
      </w:pPr>
    </w:p>
    <w:p w14:paraId="0DBE0098" w14:textId="7768D1AE" w:rsidR="004658AB" w:rsidRDefault="004658AB" w:rsidP="002F5D55">
      <w:pPr>
        <w:pStyle w:val="paragraph"/>
        <w:spacing w:before="0" w:beforeAutospacing="0" w:after="0" w:afterAutospacing="0"/>
        <w:textAlignment w:val="baseline"/>
      </w:pPr>
    </w:p>
    <w:p w14:paraId="7E523795"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New Economics Foundation (2022, 17 November). One million more households will be unable to afford the cost of essentials by April 2024. </w:t>
      </w:r>
      <w:r>
        <w:rPr>
          <w:rStyle w:val="normaltextrun"/>
          <w:i/>
          <w:iCs/>
        </w:rPr>
        <w:t>New Economics Foundation</w:t>
      </w:r>
      <w:r>
        <w:rPr>
          <w:rStyle w:val="normaltextrun"/>
        </w:rPr>
        <w:t xml:space="preserve">. Available from: </w:t>
      </w:r>
      <w:hyperlink r:id="rId54" w:tgtFrame="_blank" w:history="1">
        <w:r>
          <w:rPr>
            <w:rStyle w:val="normaltextrun"/>
            <w:color w:val="1155CC"/>
            <w:u w:val="single"/>
          </w:rPr>
          <w:t>https://neweconomics.org/2022/11/one-million-more-households-will-be-unable-to-afford-the-cost-of-essentials-like-putting-food-on-the-table-or-replacing-clothes-by-april-2024</w:t>
        </w:r>
      </w:hyperlink>
      <w:r>
        <w:rPr>
          <w:rStyle w:val="normaltextrun"/>
        </w:rPr>
        <w:t> </w:t>
      </w:r>
      <w:r>
        <w:rPr>
          <w:rStyle w:val="eop"/>
        </w:rPr>
        <w:t> </w:t>
      </w:r>
    </w:p>
    <w:p w14:paraId="332B5148"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1FD9FE44"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Niemietz, C. (2022, 24 August). Our cost-of-living crisis is homegrown, and self-inflicted. </w:t>
      </w:r>
      <w:r>
        <w:rPr>
          <w:rStyle w:val="normaltextrun"/>
          <w:i/>
          <w:iCs/>
        </w:rPr>
        <w:t>Institute of Economic Affairs</w:t>
      </w:r>
      <w:r>
        <w:rPr>
          <w:rStyle w:val="normaltextrun"/>
        </w:rPr>
        <w:t xml:space="preserve">. Available from: </w:t>
      </w:r>
      <w:hyperlink r:id="rId55" w:tgtFrame="_blank" w:history="1">
        <w:r>
          <w:rPr>
            <w:rStyle w:val="normaltextrun"/>
            <w:color w:val="1155CC"/>
            <w:u w:val="single"/>
          </w:rPr>
          <w:t>https://iea.org.uk/our-cost-of-living-crisis-is-homegrown-and-self-inflicted/</w:t>
        </w:r>
      </w:hyperlink>
      <w:r>
        <w:rPr>
          <w:rStyle w:val="normaltextrun"/>
        </w:rPr>
        <w:t> </w:t>
      </w:r>
      <w:r>
        <w:rPr>
          <w:rStyle w:val="eop"/>
        </w:rPr>
        <w:t> </w:t>
      </w:r>
    </w:p>
    <w:p w14:paraId="08FC38A5"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2505A520" w14:textId="036EB7DF" w:rsidR="004658AB" w:rsidRDefault="004658AB" w:rsidP="004658AB">
      <w:pPr>
        <w:pStyle w:val="paragraph"/>
        <w:spacing w:before="0" w:beforeAutospacing="0" w:after="0" w:afterAutospacing="0"/>
        <w:textAlignment w:val="baseline"/>
        <w:rPr>
          <w:rStyle w:val="eop"/>
        </w:rPr>
      </w:pPr>
      <w:r>
        <w:rPr>
          <w:rStyle w:val="normaltextrun"/>
        </w:rPr>
        <w:t xml:space="preserve">Norman, A. et al. (2023, March). Fairer, warmer, cheaper: New energy bill support policies to support British households in an age of high prices. </w:t>
      </w:r>
      <w:r>
        <w:rPr>
          <w:rStyle w:val="normaltextrun"/>
          <w:i/>
          <w:iCs/>
        </w:rPr>
        <w:t>Social Market Foundation</w:t>
      </w:r>
      <w:r>
        <w:rPr>
          <w:rStyle w:val="normaltextrun"/>
        </w:rPr>
        <w:t xml:space="preserve">. Available from: </w:t>
      </w:r>
      <w:hyperlink r:id="rId56" w:tgtFrame="_blank" w:history="1">
        <w:r>
          <w:rPr>
            <w:rStyle w:val="normaltextrun"/>
            <w:color w:val="1155CC"/>
            <w:u w:val="single"/>
          </w:rPr>
          <w:t>https://www.smf.co.uk/wp-content/uploads/2023/03/Fairer-warmer-cheaper-March-2023.pdf</w:t>
        </w:r>
      </w:hyperlink>
      <w:r>
        <w:rPr>
          <w:rStyle w:val="normaltextrun"/>
        </w:rPr>
        <w:t> </w:t>
      </w:r>
      <w:r>
        <w:rPr>
          <w:rStyle w:val="eop"/>
        </w:rPr>
        <w:t> </w:t>
      </w:r>
    </w:p>
    <w:p w14:paraId="462B7885" w14:textId="77777777" w:rsidR="001A3EAD" w:rsidRDefault="001A3EAD" w:rsidP="004658AB">
      <w:pPr>
        <w:pStyle w:val="paragraph"/>
        <w:spacing w:before="0" w:beforeAutospacing="0" w:after="0" w:afterAutospacing="0"/>
        <w:textAlignment w:val="baseline"/>
        <w:rPr>
          <w:rStyle w:val="eop"/>
        </w:rPr>
      </w:pPr>
    </w:p>
    <w:p w14:paraId="08BE4EBA" w14:textId="4EC2C5D0" w:rsidR="001A3EAD" w:rsidRDefault="001A3EAD" w:rsidP="004658AB">
      <w:pPr>
        <w:pStyle w:val="paragraph"/>
        <w:spacing w:before="0" w:beforeAutospacing="0" w:after="0" w:afterAutospacing="0"/>
        <w:textAlignment w:val="baseline"/>
        <w:rPr>
          <w:rStyle w:val="eop"/>
        </w:rPr>
      </w:pPr>
      <w:r>
        <w:rPr>
          <w:rStyle w:val="eop"/>
        </w:rPr>
        <w:t>Office for National Statistics (2021) GDP and events in history: how the COVID-10 pandemic shocked the UK economy. Available from:</w:t>
      </w:r>
      <w:r w:rsidRPr="001A3EAD">
        <w:t xml:space="preserve"> </w:t>
      </w:r>
      <w:hyperlink r:id="rId57" w:history="1">
        <w:r w:rsidRPr="000C5357">
          <w:rPr>
            <w:rStyle w:val="Hyperlink"/>
          </w:rPr>
          <w:t>https://www.ons.gov.uk/economy/grossdomesticproductgdp/articles/gdpandeventsinhistoryhowthecovid19pandemicshockedtheukeconomy/2022-05-24</w:t>
        </w:r>
      </w:hyperlink>
      <w:r>
        <w:rPr>
          <w:rStyle w:val="eop"/>
        </w:rPr>
        <w:t xml:space="preserve"> </w:t>
      </w:r>
    </w:p>
    <w:p w14:paraId="70A9528F" w14:textId="77777777" w:rsidR="004658AB" w:rsidRDefault="004658AB" w:rsidP="004658AB">
      <w:pPr>
        <w:pStyle w:val="paragraph"/>
        <w:spacing w:before="0" w:beforeAutospacing="0" w:after="0" w:afterAutospacing="0"/>
        <w:textAlignment w:val="baseline"/>
        <w:rPr>
          <w:rStyle w:val="eop"/>
        </w:rPr>
      </w:pPr>
    </w:p>
    <w:p w14:paraId="32A88B92" w14:textId="0E54C951" w:rsidR="004658AB" w:rsidRPr="002F5D55" w:rsidRDefault="004658AB" w:rsidP="002F5D55">
      <w:pPr>
        <w:pStyle w:val="paragraph"/>
        <w:spacing w:before="0" w:beforeAutospacing="0" w:after="0" w:afterAutospacing="0"/>
        <w:textAlignment w:val="baseline"/>
        <w:rPr>
          <w:rFonts w:ascii="Segoe UI" w:hAnsi="Segoe UI" w:cs="Segoe UI"/>
          <w:sz w:val="18"/>
          <w:szCs w:val="18"/>
        </w:rPr>
      </w:pPr>
      <w:r>
        <w:rPr>
          <w:rStyle w:val="normaltextrun"/>
        </w:rPr>
        <w:t xml:space="preserve">Open Democracy (2023). Who Funds You? Devolution Report. Available from: </w:t>
      </w:r>
      <w:hyperlink r:id="rId58" w:tgtFrame="_blank" w:history="1">
        <w:r>
          <w:rPr>
            <w:rStyle w:val="normaltextrun"/>
            <w:color w:val="1155CC"/>
            <w:u w:val="single"/>
          </w:rPr>
          <w:t>https://www.opendemocracy.net/en/dark-money-investigations/think-tanks-transparency-funding-who-funds-you/</w:t>
        </w:r>
      </w:hyperlink>
      <w:r>
        <w:rPr>
          <w:rFonts w:ascii="Segoe UI" w:hAnsi="Segoe UI" w:cs="Segoe UI"/>
          <w:sz w:val="18"/>
          <w:szCs w:val="18"/>
        </w:rPr>
        <w:t xml:space="preserve"> </w:t>
      </w:r>
    </w:p>
    <w:p w14:paraId="0A9C018E" w14:textId="77777777" w:rsidR="00944767" w:rsidRPr="00BA461F" w:rsidRDefault="00944767" w:rsidP="00407220">
      <w:pPr>
        <w:jc w:val="both"/>
        <w:rPr>
          <w:rFonts w:cstheme="minorHAnsi"/>
          <w:sz w:val="22"/>
          <w:szCs w:val="22"/>
        </w:rPr>
      </w:pPr>
    </w:p>
    <w:p w14:paraId="6BBB8311" w14:textId="54921DE2" w:rsidR="005E100D" w:rsidRPr="002F5D55" w:rsidRDefault="005E100D" w:rsidP="00407220">
      <w:pPr>
        <w:jc w:val="both"/>
        <w:rPr>
          <w:rFonts w:asciiTheme="majorBidi" w:hAnsiTheme="majorBidi" w:cstheme="majorBidi"/>
        </w:rPr>
      </w:pPr>
      <w:r w:rsidRPr="002F5D55">
        <w:rPr>
          <w:rFonts w:asciiTheme="majorBidi" w:hAnsiTheme="majorBidi" w:cstheme="majorBidi"/>
        </w:rPr>
        <w:t xml:space="preserve">Osborne, G. (2014). Budget 2014 Speech. 19 March. Retrieved from </w:t>
      </w:r>
      <w:hyperlink r:id="rId59" w:history="1">
        <w:r w:rsidRPr="002F5D55">
          <w:rPr>
            <w:rStyle w:val="Hyperlink"/>
            <w:rFonts w:asciiTheme="majorBidi" w:hAnsiTheme="majorBidi" w:cstheme="majorBidi"/>
          </w:rPr>
          <w:t>https://www.gov.uk/government/speeches/chancellor-george-osbornes-budget-2014-speech</w:t>
        </w:r>
      </w:hyperlink>
      <w:r w:rsidRPr="002F5D55">
        <w:rPr>
          <w:rFonts w:asciiTheme="majorBidi" w:hAnsiTheme="majorBidi" w:cstheme="majorBidi"/>
        </w:rPr>
        <w:t xml:space="preserve"> </w:t>
      </w:r>
    </w:p>
    <w:p w14:paraId="5DC7CEB0" w14:textId="77777777" w:rsidR="004658AB" w:rsidRDefault="004658AB" w:rsidP="00407220">
      <w:pPr>
        <w:jc w:val="both"/>
        <w:rPr>
          <w:rFonts w:cstheme="minorHAnsi"/>
          <w:sz w:val="22"/>
          <w:szCs w:val="22"/>
        </w:rPr>
      </w:pPr>
    </w:p>
    <w:p w14:paraId="41E88F3D"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Pirie, M. (2022, February 2). A cost of living crisis is coming. </w:t>
      </w:r>
      <w:r>
        <w:rPr>
          <w:rStyle w:val="normaltextrun"/>
          <w:i/>
          <w:iCs/>
        </w:rPr>
        <w:t>Adam Smith Institute</w:t>
      </w:r>
      <w:r>
        <w:rPr>
          <w:rStyle w:val="normaltextrun"/>
        </w:rPr>
        <w:t xml:space="preserve">. Available from: </w:t>
      </w:r>
      <w:hyperlink r:id="rId60" w:tgtFrame="_blank" w:history="1">
        <w:r>
          <w:rPr>
            <w:rStyle w:val="normaltextrun"/>
            <w:color w:val="1155CC"/>
            <w:u w:val="single"/>
          </w:rPr>
          <w:t>https://www.adamsmith.org/blog/a-cost-of-living-crisis-is-coming</w:t>
        </w:r>
      </w:hyperlink>
      <w:r>
        <w:rPr>
          <w:rStyle w:val="normaltextrun"/>
        </w:rPr>
        <w:t> </w:t>
      </w:r>
      <w:r>
        <w:rPr>
          <w:rStyle w:val="eop"/>
        </w:rPr>
        <w:t> </w:t>
      </w:r>
    </w:p>
    <w:p w14:paraId="11CBF7E5"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05FC228E" w14:textId="4BC1187E" w:rsidR="004658AB" w:rsidRDefault="004658AB">
      <w:pPr>
        <w:pStyle w:val="paragraph"/>
        <w:spacing w:before="0" w:beforeAutospacing="0" w:after="0" w:afterAutospacing="0"/>
        <w:textAlignment w:val="baseline"/>
        <w:rPr>
          <w:rStyle w:val="eop"/>
        </w:rPr>
      </w:pPr>
      <w:r>
        <w:rPr>
          <w:rStyle w:val="normaltextrun"/>
        </w:rPr>
        <w:t xml:space="preserve">Pollard, T. (2023, 12 May). For voters, the cost of living is front of mind. </w:t>
      </w:r>
      <w:r>
        <w:rPr>
          <w:rStyle w:val="normaltextrun"/>
          <w:i/>
          <w:iCs/>
        </w:rPr>
        <w:t>New Economics Foundation</w:t>
      </w:r>
      <w:r>
        <w:rPr>
          <w:rStyle w:val="normaltextrun"/>
        </w:rPr>
        <w:t xml:space="preserve">. Available from: </w:t>
      </w:r>
      <w:hyperlink r:id="rId61" w:tgtFrame="_blank" w:history="1">
        <w:r>
          <w:rPr>
            <w:rStyle w:val="normaltextrun"/>
            <w:color w:val="1155CC"/>
            <w:u w:val="single"/>
          </w:rPr>
          <w:t>https://neweconomics.org/2023/05/from-local-to-general-elections-the-cost-of-living-crisis-isnt-going-away</w:t>
        </w:r>
      </w:hyperlink>
      <w:r>
        <w:rPr>
          <w:rStyle w:val="normaltextrun"/>
        </w:rPr>
        <w:t> </w:t>
      </w:r>
      <w:r>
        <w:rPr>
          <w:rStyle w:val="eop"/>
        </w:rPr>
        <w:t> </w:t>
      </w:r>
    </w:p>
    <w:p w14:paraId="71E7E2E7" w14:textId="77777777" w:rsidR="00B94AD1" w:rsidRDefault="00B94AD1" w:rsidP="00B94AD1">
      <w:pPr>
        <w:pStyle w:val="paragraph"/>
        <w:spacing w:before="0" w:beforeAutospacing="0" w:after="0" w:afterAutospacing="0"/>
        <w:textAlignment w:val="baseline"/>
        <w:rPr>
          <w:rStyle w:val="eop"/>
        </w:rPr>
      </w:pPr>
    </w:p>
    <w:p w14:paraId="475B4172" w14:textId="0778413D" w:rsidR="00B94AD1" w:rsidRPr="002F5D55" w:rsidRDefault="00B94AD1" w:rsidP="00B94AD1">
      <w:pPr>
        <w:pStyle w:val="paragraph"/>
        <w:spacing w:before="0" w:beforeAutospacing="0" w:after="0" w:afterAutospacing="0"/>
        <w:textAlignment w:val="baseline"/>
        <w:rPr>
          <w:rFonts w:ascii="Segoe UI" w:hAnsi="Segoe UI" w:cs="Segoe UI"/>
          <w:sz w:val="18"/>
          <w:szCs w:val="18"/>
        </w:rPr>
      </w:pPr>
      <w:r>
        <w:rPr>
          <w:rStyle w:val="eop"/>
        </w:rPr>
        <w:t xml:space="preserve">Queen’s Speech (2019, December 19) Her Majesty’s Most Gracious Speech to both houses of parliament. Available from: </w:t>
      </w:r>
      <w:r w:rsidRPr="00522921">
        <w:t>https://www.gov.uk/government/speeches/queens-speech-december-2019</w:t>
      </w:r>
    </w:p>
    <w:p w14:paraId="28F66532" w14:textId="77777777" w:rsidR="0081598A" w:rsidRPr="00BA461F" w:rsidRDefault="0081598A" w:rsidP="00407220">
      <w:pPr>
        <w:jc w:val="both"/>
        <w:rPr>
          <w:rFonts w:cstheme="minorHAnsi"/>
          <w:sz w:val="22"/>
          <w:szCs w:val="22"/>
        </w:rPr>
      </w:pPr>
    </w:p>
    <w:p w14:paraId="0F94E99D" w14:textId="77777777" w:rsidR="0081598A" w:rsidRPr="002F5D55" w:rsidRDefault="0081598A" w:rsidP="00407220">
      <w:pPr>
        <w:jc w:val="both"/>
        <w:rPr>
          <w:rFonts w:asciiTheme="majorBidi" w:hAnsiTheme="majorBidi" w:cstheme="majorBidi"/>
        </w:rPr>
      </w:pPr>
      <w:r w:rsidRPr="002F5D55">
        <w:rPr>
          <w:rFonts w:asciiTheme="majorBidi" w:hAnsiTheme="majorBidi" w:cstheme="majorBidi"/>
        </w:rPr>
        <w:t xml:space="preserve">Raboy, M and Dagenais, B [eds] (1992) </w:t>
      </w:r>
      <w:r w:rsidRPr="002F5D55">
        <w:rPr>
          <w:rFonts w:asciiTheme="majorBidi" w:hAnsiTheme="majorBidi" w:cstheme="majorBidi"/>
          <w:i/>
          <w:iCs/>
        </w:rPr>
        <w:t>Media, Crisis and Democracy: Mass Communication and the Disruption of Social Order</w:t>
      </w:r>
      <w:r w:rsidRPr="002F5D55">
        <w:rPr>
          <w:rFonts w:asciiTheme="majorBidi" w:hAnsiTheme="majorBidi" w:cstheme="majorBidi"/>
        </w:rPr>
        <w:t>; Sage Publishing.</w:t>
      </w:r>
    </w:p>
    <w:p w14:paraId="5ED2D339" w14:textId="77777777" w:rsidR="00D63E7A" w:rsidRDefault="00D63E7A" w:rsidP="00407220">
      <w:pPr>
        <w:jc w:val="both"/>
        <w:rPr>
          <w:rFonts w:cstheme="minorHAnsi"/>
          <w:sz w:val="22"/>
          <w:szCs w:val="22"/>
        </w:rPr>
      </w:pPr>
    </w:p>
    <w:p w14:paraId="610128DC"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Reform. (2022). The State of the State 2022-23: From the pandemic to a cost of living crisis. </w:t>
      </w:r>
      <w:r>
        <w:rPr>
          <w:rStyle w:val="normaltextrun"/>
          <w:i/>
          <w:iCs/>
        </w:rPr>
        <w:t>Reform</w:t>
      </w:r>
      <w:r>
        <w:rPr>
          <w:rStyle w:val="normaltextrun"/>
        </w:rPr>
        <w:t xml:space="preserve">. Available from: </w:t>
      </w:r>
      <w:hyperlink r:id="rId62" w:tgtFrame="_blank" w:history="1">
        <w:r>
          <w:rPr>
            <w:rStyle w:val="normaltextrun"/>
            <w:color w:val="1155CC"/>
            <w:u w:val="single"/>
          </w:rPr>
          <w:t>https://reform.uk/wp-content/uploads/2022/11/The-State-of-the-State-2022-23-.pdf</w:t>
        </w:r>
      </w:hyperlink>
      <w:r>
        <w:rPr>
          <w:rStyle w:val="normaltextrun"/>
        </w:rPr>
        <w:t> </w:t>
      </w:r>
      <w:r>
        <w:rPr>
          <w:rStyle w:val="eop"/>
        </w:rPr>
        <w:t> </w:t>
      </w:r>
    </w:p>
    <w:p w14:paraId="04895C50"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3AB872E0" w14:textId="507A2562" w:rsidR="004658AB" w:rsidRDefault="004658AB" w:rsidP="004658AB">
      <w:pPr>
        <w:pStyle w:val="paragraph"/>
        <w:spacing w:before="0" w:beforeAutospacing="0" w:after="0" w:afterAutospacing="0"/>
        <w:textAlignment w:val="baseline"/>
        <w:rPr>
          <w:rStyle w:val="eop"/>
        </w:rPr>
      </w:pPr>
      <w:r>
        <w:rPr>
          <w:rStyle w:val="normaltextrun"/>
        </w:rPr>
        <w:t xml:space="preserve">Rutter, J. &amp; Sasse, T. (2022, January). Net zero: agenda 2022. </w:t>
      </w:r>
      <w:r>
        <w:rPr>
          <w:rStyle w:val="normaltextrun"/>
          <w:i/>
          <w:iCs/>
        </w:rPr>
        <w:t>Institute for Government</w:t>
      </w:r>
      <w:r>
        <w:rPr>
          <w:rStyle w:val="normaltextrun"/>
        </w:rPr>
        <w:t xml:space="preserve">. Available from: </w:t>
      </w:r>
      <w:hyperlink r:id="rId63" w:tgtFrame="_blank" w:history="1">
        <w:r>
          <w:rPr>
            <w:rStyle w:val="normaltextrun"/>
            <w:color w:val="1155CC"/>
            <w:u w:val="single"/>
          </w:rPr>
          <w:t>https://www.instituteforgovernment.org.uk/sites/default/files/publications/net-zero-agenda-2022.pdf</w:t>
        </w:r>
      </w:hyperlink>
      <w:r>
        <w:rPr>
          <w:rStyle w:val="normaltextrun"/>
        </w:rPr>
        <w:t> </w:t>
      </w:r>
      <w:r>
        <w:rPr>
          <w:rStyle w:val="eop"/>
        </w:rPr>
        <w:t> </w:t>
      </w:r>
    </w:p>
    <w:p w14:paraId="145359C4" w14:textId="77777777" w:rsidR="004658AB" w:rsidRDefault="004658AB" w:rsidP="004658AB">
      <w:pPr>
        <w:pStyle w:val="paragraph"/>
        <w:spacing w:before="0" w:beforeAutospacing="0" w:after="0" w:afterAutospacing="0"/>
        <w:textAlignment w:val="baseline"/>
        <w:rPr>
          <w:rStyle w:val="eop"/>
        </w:rPr>
      </w:pPr>
    </w:p>
    <w:p w14:paraId="2680D4BA" w14:textId="7F89733B" w:rsidR="004658AB" w:rsidRDefault="004658AB" w:rsidP="004658AB">
      <w:pPr>
        <w:pStyle w:val="paragraph"/>
        <w:spacing w:before="0" w:beforeAutospacing="0" w:after="0" w:afterAutospacing="0"/>
        <w:textAlignment w:val="baseline"/>
        <w:rPr>
          <w:rStyle w:val="eop"/>
        </w:rPr>
      </w:pPr>
      <w:r>
        <w:rPr>
          <w:rStyle w:val="normaltextrun"/>
        </w:rPr>
        <w:t xml:space="preserve">Siddiq, T. (2022). A real alternative. </w:t>
      </w:r>
      <w:r>
        <w:rPr>
          <w:rStyle w:val="normaltextrun"/>
          <w:i/>
          <w:iCs/>
        </w:rPr>
        <w:t>Fabian Review</w:t>
      </w:r>
      <w:r>
        <w:rPr>
          <w:rStyle w:val="normaltextrun"/>
        </w:rPr>
        <w:t xml:space="preserve">. Available from: </w:t>
      </w:r>
      <w:hyperlink r:id="rId64" w:tgtFrame="_blank" w:history="1">
        <w:r>
          <w:rPr>
            <w:rStyle w:val="normaltextrun"/>
            <w:color w:val="1155CC"/>
            <w:u w:val="single"/>
          </w:rPr>
          <w:t>https://fabians.org.uk/wp-content/uploads/2022/04/FABJ9454-Fabian-Review-Spring-220401-WEB-4.pdf</w:t>
        </w:r>
      </w:hyperlink>
      <w:r>
        <w:rPr>
          <w:rStyle w:val="normaltextrun"/>
        </w:rPr>
        <w:t> </w:t>
      </w:r>
      <w:r>
        <w:rPr>
          <w:rStyle w:val="eop"/>
        </w:rPr>
        <w:t> </w:t>
      </w:r>
    </w:p>
    <w:p w14:paraId="14742AAB" w14:textId="77777777" w:rsidR="007E7240" w:rsidRDefault="007E7240" w:rsidP="004658AB">
      <w:pPr>
        <w:pStyle w:val="paragraph"/>
        <w:spacing w:before="0" w:beforeAutospacing="0" w:after="0" w:afterAutospacing="0"/>
        <w:textAlignment w:val="baseline"/>
        <w:rPr>
          <w:rStyle w:val="eop"/>
        </w:rPr>
      </w:pPr>
    </w:p>
    <w:p w14:paraId="669A8AA5" w14:textId="3E724517" w:rsidR="007E7240" w:rsidRDefault="007E7240">
      <w:pPr>
        <w:pStyle w:val="paragraph"/>
        <w:spacing w:before="0" w:beforeAutospacing="0" w:after="0" w:afterAutospacing="0"/>
        <w:textAlignment w:val="baseline"/>
        <w:rPr>
          <w:rFonts w:eastAsia="Calibri"/>
        </w:rPr>
      </w:pPr>
      <w:r>
        <w:rPr>
          <w:rStyle w:val="eop"/>
        </w:rPr>
        <w:t xml:space="preserve">Stop The Squeeze (2022) Mission Statement: </w:t>
      </w:r>
      <w:r w:rsidRPr="00E94A6B">
        <w:rPr>
          <w:rFonts w:eastAsia="Calibri"/>
          <w:color w:val="1A232C"/>
        </w:rPr>
        <w:t xml:space="preserve">A real plan for an affordable Britain. </w:t>
      </w:r>
      <w:r>
        <w:rPr>
          <w:rFonts w:eastAsia="Calibri"/>
          <w:color w:val="1A232C"/>
        </w:rPr>
        <w:t xml:space="preserve">Available </w:t>
      </w:r>
      <w:r w:rsidR="00133DDD">
        <w:rPr>
          <w:rFonts w:eastAsia="Calibri"/>
          <w:color w:val="1A232C"/>
        </w:rPr>
        <w:t>from</w:t>
      </w:r>
      <w:r>
        <w:rPr>
          <w:rFonts w:eastAsia="Calibri"/>
          <w:color w:val="1A232C"/>
        </w:rPr>
        <w:t>:</w:t>
      </w:r>
      <w:hyperlink r:id="rId65" w:history="1">
        <w:r w:rsidRPr="007E7240">
          <w:rPr>
            <w:rStyle w:val="Hyperlink"/>
            <w:rFonts w:eastAsia="Calibri"/>
          </w:rPr>
          <w:t>https://www.stopthesqueeze.uk/#:~:text=Stop%20the%20Squeeze%20is%20a,and%20raising%20taxes%20on%20wealth</w:t>
        </w:r>
      </w:hyperlink>
    </w:p>
    <w:p w14:paraId="634001B5" w14:textId="77777777" w:rsidR="00133DDD" w:rsidRDefault="00133DDD">
      <w:pPr>
        <w:pStyle w:val="paragraph"/>
        <w:spacing w:before="0" w:beforeAutospacing="0" w:after="0" w:afterAutospacing="0"/>
        <w:textAlignment w:val="baseline"/>
        <w:rPr>
          <w:rFonts w:eastAsia="Calibri"/>
        </w:rPr>
      </w:pPr>
    </w:p>
    <w:p w14:paraId="23F50EDE" w14:textId="23C99C8E" w:rsidR="00133DDD" w:rsidRDefault="00133DDD">
      <w:pPr>
        <w:pStyle w:val="paragraph"/>
        <w:spacing w:before="0" w:beforeAutospacing="0" w:after="0" w:afterAutospacing="0"/>
        <w:textAlignment w:val="baseline"/>
        <w:rPr>
          <w:rFonts w:eastAsia="Calibri"/>
        </w:rPr>
      </w:pPr>
      <w:r>
        <w:rPr>
          <w:rFonts w:eastAsia="Calibri"/>
        </w:rPr>
        <w:t xml:space="preserve">Stop The Squeeze (2022) Higher Taxes on Wealth. Available from: </w:t>
      </w:r>
      <w:r w:rsidRPr="00133DDD">
        <w:rPr>
          <w:rFonts w:eastAsia="Calibri"/>
        </w:rPr>
        <w:t>https://www.stopthesqueeze.uk/demands/higher-taxes-on-wealth</w:t>
      </w:r>
    </w:p>
    <w:p w14:paraId="3BAD500B" w14:textId="77777777" w:rsidR="00696BAF" w:rsidRDefault="00696BAF">
      <w:pPr>
        <w:pStyle w:val="paragraph"/>
        <w:spacing w:before="0" w:beforeAutospacing="0" w:after="0" w:afterAutospacing="0"/>
        <w:textAlignment w:val="baseline"/>
        <w:rPr>
          <w:rFonts w:eastAsia="Calibri"/>
        </w:rPr>
      </w:pPr>
    </w:p>
    <w:p w14:paraId="0B2E848A" w14:textId="08AF0DF1" w:rsidR="00696BAF" w:rsidRDefault="00696BAF">
      <w:pPr>
        <w:pStyle w:val="paragraph"/>
        <w:spacing w:before="0" w:beforeAutospacing="0" w:after="0" w:afterAutospacing="0"/>
        <w:textAlignment w:val="baseline"/>
        <w:rPr>
          <w:rFonts w:eastAsia="Calibri"/>
        </w:rPr>
      </w:pPr>
      <w:r>
        <w:rPr>
          <w:rFonts w:eastAsia="Calibri"/>
        </w:rPr>
        <w:t>Stop The Squeeze (October 2022) Policy Background Briefing</w:t>
      </w:r>
      <w:r w:rsidR="00F36F8B">
        <w:rPr>
          <w:rFonts w:eastAsia="Calibri"/>
        </w:rPr>
        <w:t>. Available from:</w:t>
      </w:r>
      <w:r w:rsidR="00F36F8B" w:rsidRPr="00F36F8B">
        <w:t xml:space="preserve"> </w:t>
      </w:r>
      <w:hyperlink r:id="rId66" w:history="1">
        <w:r w:rsidR="00B859D8" w:rsidRPr="000C5357">
          <w:rPr>
            <w:rStyle w:val="Hyperlink"/>
            <w:rFonts w:eastAsia="Calibri"/>
          </w:rPr>
          <w:t>https://cdn.prod.website-</w:t>
        </w:r>
        <w:r w:rsidR="00B859D8" w:rsidRPr="000C5357">
          <w:rPr>
            <w:rStyle w:val="Hyperlink"/>
            <w:rFonts w:eastAsia="Calibri"/>
          </w:rPr>
          <w:lastRenderedPageBreak/>
          <w:t>files.com/63357e2a3f369bd320e28ebe/63595447e17a750dfc352e44_STOP%20THE%20SQUEEZE%20-%20POLICY%20DOCUMENT.docx.pdf</w:t>
        </w:r>
      </w:hyperlink>
    </w:p>
    <w:p w14:paraId="5EC6F060" w14:textId="77777777" w:rsidR="001A3EAD" w:rsidRDefault="001A3EAD" w:rsidP="001A3EAD">
      <w:pPr>
        <w:pStyle w:val="paragraph"/>
        <w:spacing w:before="0" w:beforeAutospacing="0" w:after="0" w:afterAutospacing="0"/>
        <w:textAlignment w:val="baseline"/>
        <w:rPr>
          <w:rFonts w:eastAsia="Calibri"/>
        </w:rPr>
      </w:pPr>
    </w:p>
    <w:p w14:paraId="58D5F476" w14:textId="46295875" w:rsidR="001A3EAD" w:rsidRDefault="001A3EAD" w:rsidP="001A3EAD">
      <w:pPr>
        <w:pStyle w:val="paragraph"/>
        <w:spacing w:before="0" w:beforeAutospacing="0" w:after="0" w:afterAutospacing="0"/>
        <w:textAlignment w:val="baseline"/>
        <w:rPr>
          <w:rFonts w:eastAsia="Calibri"/>
        </w:rPr>
      </w:pPr>
      <w:r>
        <w:rPr>
          <w:rFonts w:eastAsia="Calibri"/>
        </w:rPr>
        <w:t>Sunak, R. (2021) Budget Speech delivered 3 March 2021. Available from:</w:t>
      </w:r>
      <w:r w:rsidRPr="001A3EAD">
        <w:t xml:space="preserve"> </w:t>
      </w:r>
      <w:hyperlink r:id="rId67" w:history="1">
        <w:r w:rsidRPr="000C5357">
          <w:rPr>
            <w:rStyle w:val="Hyperlink"/>
            <w:rFonts w:eastAsia="Calibri"/>
          </w:rPr>
          <w:t>https://www.gov.uk/government/speeches/budget-speech-2021</w:t>
        </w:r>
      </w:hyperlink>
      <w:r>
        <w:rPr>
          <w:rFonts w:eastAsia="Calibri"/>
        </w:rPr>
        <w:t xml:space="preserve"> </w:t>
      </w:r>
    </w:p>
    <w:p w14:paraId="428132C0" w14:textId="77777777" w:rsidR="00B859D8" w:rsidRDefault="00B859D8" w:rsidP="00B859D8">
      <w:pPr>
        <w:pStyle w:val="paragraph"/>
        <w:spacing w:before="0" w:beforeAutospacing="0" w:after="0" w:afterAutospacing="0"/>
        <w:textAlignment w:val="baseline"/>
        <w:rPr>
          <w:rFonts w:eastAsia="Calibri"/>
        </w:rPr>
      </w:pPr>
    </w:p>
    <w:p w14:paraId="4B7EEDFB" w14:textId="2573599A" w:rsidR="00B859D8" w:rsidRPr="002F5D55" w:rsidRDefault="00B859D8" w:rsidP="00B859D8">
      <w:pPr>
        <w:pStyle w:val="paragraph"/>
        <w:spacing w:before="0" w:beforeAutospacing="0" w:after="0" w:afterAutospacing="0"/>
        <w:textAlignment w:val="baseline"/>
        <w:rPr>
          <w:rFonts w:ascii="Segoe UI" w:hAnsi="Segoe UI" w:cs="Segoe UI"/>
          <w:sz w:val="18"/>
          <w:szCs w:val="18"/>
        </w:rPr>
      </w:pPr>
      <w:r>
        <w:rPr>
          <w:rFonts w:eastAsia="Calibri"/>
        </w:rPr>
        <w:t>Sunak, R. (2022); Rishi Sunak’s First Speech as Prime Minister, 25 October 2022. Available from:</w:t>
      </w:r>
      <w:r w:rsidRPr="00B859D8">
        <w:t xml:space="preserve"> </w:t>
      </w:r>
      <w:hyperlink r:id="rId68" w:anchor=":~:text=All%20I%20can%20say%20is,our%20country%20into%20the%20future" w:history="1">
        <w:r w:rsidRPr="000C5357">
          <w:rPr>
            <w:rStyle w:val="Hyperlink"/>
            <w:rFonts w:eastAsia="Calibri"/>
          </w:rPr>
          <w:t>https://www.gov.uk/government/speeches/prime-minister-rishi-sunaks-statement-25-october-2022#:~:text=All%20I%20can%20say%20is,our%20country%20into%20the%20future</w:t>
        </w:r>
      </w:hyperlink>
      <w:r w:rsidRPr="00B859D8">
        <w:rPr>
          <w:rFonts w:eastAsia="Calibri"/>
        </w:rPr>
        <w:t>.</w:t>
      </w:r>
      <w:r>
        <w:rPr>
          <w:rFonts w:eastAsia="Calibri"/>
        </w:rPr>
        <w:t xml:space="preserve"> </w:t>
      </w:r>
    </w:p>
    <w:p w14:paraId="250AEBAA" w14:textId="77777777" w:rsidR="00DE30A7" w:rsidRPr="00327AC3" w:rsidRDefault="00DE30A7" w:rsidP="00407220">
      <w:pPr>
        <w:jc w:val="both"/>
        <w:rPr>
          <w:rFonts w:cstheme="minorHAnsi"/>
        </w:rPr>
      </w:pPr>
    </w:p>
    <w:p w14:paraId="3032F0B9" w14:textId="49B0539A" w:rsidR="0033087D" w:rsidRPr="002F5D55" w:rsidRDefault="0033087D" w:rsidP="00407220">
      <w:pPr>
        <w:jc w:val="both"/>
        <w:rPr>
          <w:rFonts w:asciiTheme="majorBidi" w:hAnsiTheme="majorBidi" w:cstheme="majorBidi"/>
        </w:rPr>
      </w:pPr>
      <w:r w:rsidRPr="002F5D55">
        <w:rPr>
          <w:rFonts w:asciiTheme="majorBidi" w:hAnsiTheme="majorBidi" w:cstheme="majorBidi"/>
        </w:rPr>
        <w:t xml:space="preserve">Teixeira, L. 2024) Reviewing the Government’s Rough Sleeping Strategy: Renewed Efforts and System-Level Approach, Centre for Homelessness Impact, 19 January. Retrieved from </w:t>
      </w:r>
      <w:hyperlink r:id="rId69" w:history="1">
        <w:r w:rsidR="00DC1709" w:rsidRPr="002F5D55">
          <w:rPr>
            <w:rStyle w:val="Hyperlink"/>
            <w:rFonts w:asciiTheme="majorBidi" w:hAnsiTheme="majorBidi" w:cstheme="majorBidi"/>
          </w:rPr>
          <w:t>https://www.homelessnessimpact.org/news/rough-sleeping-strategy-review</w:t>
        </w:r>
      </w:hyperlink>
    </w:p>
    <w:p w14:paraId="6E20E72A" w14:textId="77777777" w:rsidR="004658AB" w:rsidRDefault="004658AB" w:rsidP="00407220">
      <w:pPr>
        <w:jc w:val="both"/>
        <w:rPr>
          <w:rFonts w:cstheme="minorHAnsi"/>
        </w:rPr>
      </w:pPr>
    </w:p>
    <w:p w14:paraId="2E9A39FE"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Tetlow, G. (2022). Tackling rising inflation and slowing growth: Government’s big decision on how to share the pain. </w:t>
      </w:r>
      <w:r>
        <w:rPr>
          <w:rStyle w:val="normaltextrun"/>
          <w:i/>
          <w:iCs/>
        </w:rPr>
        <w:t>Institute for Government</w:t>
      </w:r>
      <w:r>
        <w:rPr>
          <w:rStyle w:val="normaltextrun"/>
        </w:rPr>
        <w:t xml:space="preserve">. Available from: </w:t>
      </w:r>
      <w:hyperlink r:id="rId70" w:tgtFrame="_blank" w:history="1">
        <w:r>
          <w:rPr>
            <w:rStyle w:val="normaltextrun"/>
            <w:color w:val="1155CC"/>
            <w:u w:val="single"/>
          </w:rPr>
          <w:t>https://www.instituteforgovernment.org.uk/sites/default/files/publications/rising-inflation-slowing-growth.pdf</w:t>
        </w:r>
      </w:hyperlink>
      <w:r>
        <w:rPr>
          <w:rStyle w:val="normaltextrun"/>
        </w:rPr>
        <w:t> </w:t>
      </w:r>
      <w:r>
        <w:rPr>
          <w:rStyle w:val="eop"/>
        </w:rPr>
        <w:t> </w:t>
      </w:r>
    </w:p>
    <w:p w14:paraId="6DAF8363"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01505D10" w14:textId="77777777" w:rsidR="004658AB" w:rsidRDefault="004658AB" w:rsidP="004658AB">
      <w:pPr>
        <w:pStyle w:val="paragraph"/>
        <w:spacing w:before="0" w:beforeAutospacing="0" w:after="0" w:afterAutospacing="0"/>
        <w:textAlignment w:val="baseline"/>
        <w:rPr>
          <w:rStyle w:val="eop"/>
        </w:rPr>
      </w:pPr>
      <w:r>
        <w:rPr>
          <w:rStyle w:val="normaltextrun"/>
        </w:rPr>
        <w:t xml:space="preserve">Tetlow, G. &amp; Bartrum, O. (2022, 4 February).  Cost of living crisis: reducing energy bill costs. </w:t>
      </w:r>
      <w:r>
        <w:rPr>
          <w:rStyle w:val="normaltextrun"/>
          <w:i/>
          <w:iCs/>
        </w:rPr>
        <w:t>Institute for Government</w:t>
      </w:r>
      <w:r>
        <w:rPr>
          <w:rStyle w:val="normaltextrun"/>
        </w:rPr>
        <w:t xml:space="preserve">. Available from: </w:t>
      </w:r>
      <w:hyperlink r:id="rId71" w:tgtFrame="_blank" w:history="1">
        <w:r>
          <w:rPr>
            <w:rStyle w:val="normaltextrun"/>
            <w:color w:val="1155CC"/>
            <w:u w:val="single"/>
          </w:rPr>
          <w:t>https://www.instituteforgovernment.org.uk/article/explainer/cost-living-crisis-reducing-energy-bill-costs</w:t>
        </w:r>
      </w:hyperlink>
      <w:r>
        <w:rPr>
          <w:rStyle w:val="normaltextrun"/>
        </w:rPr>
        <w:t> </w:t>
      </w:r>
      <w:r>
        <w:rPr>
          <w:rStyle w:val="eop"/>
        </w:rPr>
        <w:t> </w:t>
      </w:r>
    </w:p>
    <w:p w14:paraId="215B6639" w14:textId="77777777" w:rsidR="00E056B3" w:rsidRDefault="00E056B3" w:rsidP="004658AB">
      <w:pPr>
        <w:pStyle w:val="paragraph"/>
        <w:spacing w:before="0" w:beforeAutospacing="0" w:after="0" w:afterAutospacing="0"/>
        <w:textAlignment w:val="baseline"/>
        <w:rPr>
          <w:rStyle w:val="eop"/>
        </w:rPr>
      </w:pPr>
    </w:p>
    <w:p w14:paraId="70F18CE8" w14:textId="47FFC8DB" w:rsidR="00E056B3" w:rsidRDefault="00E056B3"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The Guardian (2013, 30 September). List of think tanks in the UK. </w:t>
      </w:r>
      <w:r>
        <w:rPr>
          <w:rStyle w:val="normaltextrun"/>
          <w:i/>
          <w:iCs/>
        </w:rPr>
        <w:t>The Guardian</w:t>
      </w:r>
      <w:r>
        <w:rPr>
          <w:rStyle w:val="normaltextrun"/>
        </w:rPr>
        <w:t xml:space="preserve">. Available from: </w:t>
      </w:r>
      <w:hyperlink r:id="rId72" w:tgtFrame="_blank" w:history="1">
        <w:r>
          <w:rPr>
            <w:rStyle w:val="normaltextrun"/>
            <w:color w:val="1155CC"/>
            <w:u w:val="single"/>
          </w:rPr>
          <w:t>https://www.theguardian.com/politics/2013/sep/30/list-thinktanks-uk</w:t>
        </w:r>
      </w:hyperlink>
      <w:r>
        <w:t xml:space="preserve"> </w:t>
      </w:r>
    </w:p>
    <w:p w14:paraId="030ED81A" w14:textId="77777777" w:rsidR="004658AB" w:rsidRDefault="004658AB" w:rsidP="004658AB">
      <w:pPr>
        <w:pStyle w:val="paragraph"/>
        <w:spacing w:before="0" w:beforeAutospacing="0" w:after="0" w:afterAutospacing="0"/>
        <w:textAlignment w:val="baseline"/>
        <w:rPr>
          <w:rStyle w:val="eop"/>
        </w:rPr>
      </w:pPr>
      <w:r>
        <w:rPr>
          <w:rStyle w:val="eop"/>
        </w:rPr>
        <w:t> </w:t>
      </w:r>
    </w:p>
    <w:p w14:paraId="12EF0489" w14:textId="157CE4C7" w:rsidR="00D7778E" w:rsidRDefault="00D7778E" w:rsidP="002F5D55">
      <w:pPr>
        <w:pStyle w:val="paragraph"/>
        <w:spacing w:before="0" w:beforeAutospacing="0" w:after="0" w:afterAutospacing="0"/>
        <w:textAlignment w:val="baseline"/>
      </w:pPr>
      <w:r w:rsidRPr="00AE4D87">
        <w:rPr>
          <w:rFonts w:asciiTheme="majorBidi" w:hAnsiTheme="majorBidi" w:cstheme="majorBidi"/>
          <w:color w:val="000000"/>
          <w:lang w:eastAsia="en-GB"/>
        </w:rPr>
        <w:t xml:space="preserve">The Guardian </w:t>
      </w:r>
      <w:r>
        <w:rPr>
          <w:rFonts w:asciiTheme="majorBidi" w:hAnsiTheme="majorBidi" w:cstheme="majorBidi"/>
          <w:color w:val="000000"/>
          <w:lang w:eastAsia="en-GB"/>
        </w:rPr>
        <w:t>(2022, 12 November</w:t>
      </w:r>
      <w:r w:rsidRPr="00AE4D87">
        <w:rPr>
          <w:rFonts w:asciiTheme="majorBidi" w:hAnsiTheme="majorBidi" w:cstheme="majorBidi"/>
          <w:color w:val="000000"/>
          <w:lang w:eastAsia="en-GB"/>
        </w:rPr>
        <w:t>)</w:t>
      </w:r>
      <w:r>
        <w:rPr>
          <w:rFonts w:asciiTheme="majorBidi" w:hAnsiTheme="majorBidi" w:cstheme="majorBidi"/>
          <w:color w:val="000000"/>
          <w:lang w:eastAsia="en-GB"/>
        </w:rPr>
        <w:t xml:space="preserve"> </w:t>
      </w:r>
      <w:r w:rsidR="003A0538">
        <w:rPr>
          <w:rFonts w:asciiTheme="majorBidi" w:hAnsiTheme="majorBidi" w:cstheme="majorBidi"/>
          <w:color w:val="000000"/>
          <w:lang w:eastAsia="en-GB"/>
        </w:rPr>
        <w:t xml:space="preserve">Revealed: The £30bn cost of Liz Truss’s disastrous mini-budget. </w:t>
      </w:r>
      <w:r w:rsidR="003A0538" w:rsidRPr="002F5D55">
        <w:rPr>
          <w:rFonts w:asciiTheme="majorBidi" w:hAnsiTheme="majorBidi" w:cstheme="majorBidi"/>
          <w:i/>
          <w:iCs/>
          <w:color w:val="000000"/>
          <w:lang w:eastAsia="en-GB"/>
        </w:rPr>
        <w:t>The Guardian</w:t>
      </w:r>
      <w:r w:rsidR="003A0538">
        <w:rPr>
          <w:rFonts w:asciiTheme="majorBidi" w:hAnsiTheme="majorBidi" w:cstheme="majorBidi"/>
          <w:color w:val="000000"/>
          <w:lang w:eastAsia="en-GB"/>
        </w:rPr>
        <w:t>, Available from</w:t>
      </w:r>
      <w:hyperlink r:id="rId73" w:history="1">
        <w:r w:rsidR="003A0538" w:rsidRPr="003A0538">
          <w:rPr>
            <w:rStyle w:val="Hyperlink"/>
          </w:rPr>
          <w:t>https://www.theguardian.com/politics/2022/nov/12/revealed-the-30bn-cost-of-liz-trusss-disastrous-mini-budget</w:t>
        </w:r>
      </w:hyperlink>
    </w:p>
    <w:p w14:paraId="378A18E9" w14:textId="77777777" w:rsidR="00D7778E" w:rsidRDefault="00D7778E" w:rsidP="002F5D55">
      <w:pPr>
        <w:pStyle w:val="EndnoteText"/>
        <w:rPr>
          <w:rStyle w:val="normaltextrun"/>
        </w:rPr>
      </w:pPr>
    </w:p>
    <w:p w14:paraId="6B851424" w14:textId="675ED122" w:rsidR="004658AB" w:rsidRDefault="00E056B3" w:rsidP="004658AB">
      <w:pPr>
        <w:pStyle w:val="paragraph"/>
        <w:spacing w:before="0" w:beforeAutospacing="0" w:after="0" w:afterAutospacing="0"/>
        <w:textAlignment w:val="baseline"/>
        <w:rPr>
          <w:rStyle w:val="eop"/>
        </w:rPr>
      </w:pPr>
      <w:r>
        <w:rPr>
          <w:rStyle w:val="normaltextrun"/>
        </w:rPr>
        <w:t xml:space="preserve">The Guardian (2022, 17 October) Cost of Living Crisis: Stop The Squeeze calls for wealthiest to pay ‘proper share’ of tax. </w:t>
      </w:r>
      <w:r w:rsidRPr="002F5D55">
        <w:rPr>
          <w:rStyle w:val="normaltextrun"/>
          <w:i/>
          <w:iCs/>
        </w:rPr>
        <w:t>The Guardian</w:t>
      </w:r>
      <w:r>
        <w:rPr>
          <w:rStyle w:val="normaltextrun"/>
        </w:rPr>
        <w:t>. Available from:</w:t>
      </w:r>
      <w:r w:rsidRPr="00E056B3">
        <w:t xml:space="preserve"> </w:t>
      </w:r>
      <w:r w:rsidRPr="00E056B3">
        <w:rPr>
          <w:rStyle w:val="normaltextrun"/>
        </w:rPr>
        <w:t>https://www.theguardian.com/business/2022/oct/27/cost-of-living-crisis-stop-the-squeeze-calls-for-wealthiest-to-pay-proper-share-of-tax</w:t>
      </w:r>
      <w:r>
        <w:rPr>
          <w:rStyle w:val="normaltextrun"/>
        </w:rPr>
        <w:t xml:space="preserve"> </w:t>
      </w:r>
      <w:r w:rsidR="004658AB">
        <w:rPr>
          <w:rStyle w:val="normaltextrun"/>
        </w:rPr>
        <w:t> </w:t>
      </w:r>
      <w:r w:rsidR="004658AB">
        <w:rPr>
          <w:rStyle w:val="eop"/>
        </w:rPr>
        <w:t> </w:t>
      </w:r>
    </w:p>
    <w:p w14:paraId="67492E0E" w14:textId="77777777" w:rsidR="009A3F10" w:rsidRDefault="009A3F10" w:rsidP="004658AB">
      <w:pPr>
        <w:pStyle w:val="paragraph"/>
        <w:spacing w:before="0" w:beforeAutospacing="0" w:after="0" w:afterAutospacing="0"/>
        <w:textAlignment w:val="baseline"/>
        <w:rPr>
          <w:rStyle w:val="eop"/>
        </w:rPr>
      </w:pPr>
    </w:p>
    <w:p w14:paraId="0A983E48" w14:textId="2D3FA62E" w:rsidR="009A3F10" w:rsidRDefault="009A3F10" w:rsidP="004658AB">
      <w:pPr>
        <w:pStyle w:val="paragraph"/>
        <w:spacing w:before="0" w:beforeAutospacing="0" w:after="0" w:afterAutospacing="0"/>
        <w:textAlignment w:val="baseline"/>
        <w:rPr>
          <w:rFonts w:ascii="Segoe UI" w:hAnsi="Segoe UI" w:cs="Segoe UI"/>
          <w:sz w:val="18"/>
          <w:szCs w:val="18"/>
        </w:rPr>
      </w:pPr>
      <w:r>
        <w:rPr>
          <w:rStyle w:val="eop"/>
        </w:rPr>
        <w:t xml:space="preserve">The Guardian (2019, 22 May) Amber Rudd to lodge complaint over UN’s austerity report. </w:t>
      </w:r>
      <w:r w:rsidRPr="002F5D55">
        <w:rPr>
          <w:rStyle w:val="eop"/>
          <w:i/>
          <w:iCs/>
        </w:rPr>
        <w:t>The Guardian</w:t>
      </w:r>
      <w:r>
        <w:rPr>
          <w:rStyle w:val="eop"/>
        </w:rPr>
        <w:t>. Available from:</w:t>
      </w:r>
      <w:r w:rsidRPr="009A3F10">
        <w:t xml:space="preserve"> </w:t>
      </w:r>
      <w:r w:rsidRPr="009336A7">
        <w:t>https://www.theguardian.com/politics/2019/may/22/amber-rudd-to-lodge-complaint-over-un-austerity-report</w:t>
      </w:r>
    </w:p>
    <w:p w14:paraId="6B62A558"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32AB9D3B" w14:textId="77777777" w:rsidR="007E7240" w:rsidRDefault="004658AB" w:rsidP="004658AB">
      <w:pPr>
        <w:pStyle w:val="paragraph"/>
        <w:spacing w:before="0" w:beforeAutospacing="0" w:after="0" w:afterAutospacing="0"/>
        <w:textAlignment w:val="baseline"/>
        <w:rPr>
          <w:rStyle w:val="normaltextrun"/>
        </w:rPr>
      </w:pPr>
      <w:r>
        <w:rPr>
          <w:rStyle w:val="normaltextrun"/>
        </w:rPr>
        <w:t xml:space="preserve">Toale, J. (2022). The right values. </w:t>
      </w:r>
      <w:r>
        <w:rPr>
          <w:rStyle w:val="normaltextrun"/>
          <w:i/>
          <w:iCs/>
        </w:rPr>
        <w:t>Fabian Review</w:t>
      </w:r>
      <w:r>
        <w:rPr>
          <w:rStyle w:val="normaltextrun"/>
        </w:rPr>
        <w:t xml:space="preserve">. Available from: </w:t>
      </w:r>
      <w:hyperlink r:id="rId74" w:tgtFrame="_blank" w:history="1">
        <w:r>
          <w:rPr>
            <w:rStyle w:val="normaltextrun"/>
            <w:color w:val="1155CC"/>
            <w:u w:val="single"/>
          </w:rPr>
          <w:t>https://fabians.org.uk/wp-content/uploads/2022/04/FABJ9454-Fabian-Review-Spring-220401-WEB-4.pdf</w:t>
        </w:r>
      </w:hyperlink>
      <w:r>
        <w:rPr>
          <w:rStyle w:val="normaltextrun"/>
        </w:rPr>
        <w:t> </w:t>
      </w:r>
    </w:p>
    <w:p w14:paraId="726ADF4C" w14:textId="77777777" w:rsidR="00EE23FF" w:rsidRDefault="00EE23FF" w:rsidP="004658AB">
      <w:pPr>
        <w:pStyle w:val="paragraph"/>
        <w:spacing w:before="0" w:beforeAutospacing="0" w:after="0" w:afterAutospacing="0"/>
        <w:textAlignment w:val="baseline"/>
        <w:rPr>
          <w:rStyle w:val="normaltextrun"/>
        </w:rPr>
      </w:pPr>
    </w:p>
    <w:p w14:paraId="2C3B0E48" w14:textId="76862AC2" w:rsidR="00EE23FF" w:rsidRDefault="00EE23FF" w:rsidP="00EE23FF">
      <w:pPr>
        <w:shd w:val="clear" w:color="auto" w:fill="FFFFFF"/>
        <w:spacing w:after="75"/>
        <w:rPr>
          <w:rStyle w:val="normaltextrun"/>
        </w:rPr>
      </w:pPr>
      <w:r>
        <w:rPr>
          <w:rStyle w:val="normaltextrun"/>
        </w:rPr>
        <w:t>Truss, E (2022) Prime Minister’s Statement, 8 September 2022 available from:</w:t>
      </w:r>
      <w:r w:rsidRPr="00EE23FF">
        <w:t xml:space="preserve"> </w:t>
      </w:r>
      <w:hyperlink r:id="rId75" w:history="1">
        <w:r w:rsidR="00E96DEB" w:rsidRPr="000C5357">
          <w:rPr>
            <w:rStyle w:val="Hyperlink"/>
          </w:rPr>
          <w:t>https://www.gov.uk/government/speeches/prime-minister-liz-trusss-statement-6-september-2022</w:t>
        </w:r>
      </w:hyperlink>
    </w:p>
    <w:p w14:paraId="3F51B155" w14:textId="77777777" w:rsidR="00E96DEB" w:rsidRDefault="00E96DEB" w:rsidP="00EE23FF">
      <w:pPr>
        <w:shd w:val="clear" w:color="auto" w:fill="FFFFFF"/>
        <w:spacing w:after="75"/>
        <w:rPr>
          <w:rStyle w:val="normaltextrun"/>
        </w:rPr>
      </w:pPr>
    </w:p>
    <w:p w14:paraId="7331AEDE" w14:textId="398CEC1B" w:rsidR="00E96DEB" w:rsidRDefault="00E96DEB" w:rsidP="00EE23FF">
      <w:pPr>
        <w:shd w:val="clear" w:color="auto" w:fill="FFFFFF"/>
        <w:spacing w:after="75"/>
        <w:rPr>
          <w:rStyle w:val="normaltextrun"/>
        </w:rPr>
      </w:pPr>
      <w:r>
        <w:rPr>
          <w:rStyle w:val="normaltextrun"/>
        </w:rPr>
        <w:lastRenderedPageBreak/>
        <w:t>Truss, E. (2022) Press Release: Government announces energy price guarantee for families and businesses. Available at:</w:t>
      </w:r>
      <w:r w:rsidRPr="00E96DEB">
        <w:t xml:space="preserve"> </w:t>
      </w:r>
      <w:hyperlink r:id="rId76" w:history="1">
        <w:r w:rsidRPr="000C5357">
          <w:rPr>
            <w:rStyle w:val="Hyperlink"/>
          </w:rPr>
          <w:t>https://www.gov.uk/government/news/government-announces-energy-price-guarantee-for-families-and-businesses-while-urgently-taking-action-to-reform-broken-energy-market</w:t>
        </w:r>
      </w:hyperlink>
      <w:r>
        <w:rPr>
          <w:rStyle w:val="normaltextrun"/>
        </w:rPr>
        <w:t xml:space="preserve"> </w:t>
      </w:r>
    </w:p>
    <w:p w14:paraId="678304C7" w14:textId="35259740" w:rsidR="007C4647" w:rsidRDefault="007C4647" w:rsidP="004658AB">
      <w:pPr>
        <w:pStyle w:val="paragraph"/>
        <w:spacing w:before="0" w:beforeAutospacing="0" w:after="0" w:afterAutospacing="0"/>
        <w:textAlignment w:val="baseline"/>
        <w:rPr>
          <w:rStyle w:val="normaltextrun"/>
        </w:rPr>
      </w:pPr>
    </w:p>
    <w:p w14:paraId="30564502" w14:textId="2BFE7C6D" w:rsidR="007C4647" w:rsidRDefault="007C4647" w:rsidP="004658AB">
      <w:pPr>
        <w:pStyle w:val="paragraph"/>
        <w:spacing w:before="0" w:beforeAutospacing="0" w:after="0" w:afterAutospacing="0"/>
        <w:textAlignment w:val="baseline"/>
        <w:rPr>
          <w:rStyle w:val="normaltextrun"/>
        </w:rPr>
      </w:pPr>
      <w:r>
        <w:rPr>
          <w:rStyle w:val="normaltextrun"/>
        </w:rPr>
        <w:t>Trussel Trust (May 2021) State of Hunger Report. Available from:</w:t>
      </w:r>
      <w:r w:rsidRPr="007C4647">
        <w:t xml:space="preserve"> </w:t>
      </w:r>
      <w:r w:rsidRPr="007C4647">
        <w:rPr>
          <w:rStyle w:val="normaltextrun"/>
        </w:rPr>
        <w:t>https://cms.trussell.org.uk/sites/default/files/wp-assets/State-of-Hunger-2021-Report-Final.pdf</w:t>
      </w:r>
    </w:p>
    <w:p w14:paraId="504255DD" w14:textId="77777777" w:rsidR="007E7240" w:rsidRDefault="007E7240" w:rsidP="004658AB">
      <w:pPr>
        <w:pStyle w:val="paragraph"/>
        <w:spacing w:before="0" w:beforeAutospacing="0" w:after="0" w:afterAutospacing="0"/>
        <w:textAlignment w:val="baseline"/>
        <w:rPr>
          <w:rStyle w:val="normaltextrun"/>
        </w:rPr>
      </w:pPr>
    </w:p>
    <w:p w14:paraId="426E00A7" w14:textId="231E05C0" w:rsidR="004658AB" w:rsidRDefault="007E7240" w:rsidP="004658AB">
      <w:pPr>
        <w:pStyle w:val="paragraph"/>
        <w:spacing w:before="0" w:beforeAutospacing="0" w:after="0" w:afterAutospacing="0"/>
        <w:textAlignment w:val="baseline"/>
        <w:rPr>
          <w:rStyle w:val="eop"/>
        </w:rPr>
      </w:pPr>
      <w:r>
        <w:rPr>
          <w:rStyle w:val="normaltextrun"/>
        </w:rPr>
        <w:t>Weal, R.(2022)</w:t>
      </w:r>
      <w:r w:rsidR="004658AB">
        <w:rPr>
          <w:rStyle w:val="eop"/>
        </w:rPr>
        <w:t> </w:t>
      </w:r>
      <w:r>
        <w:rPr>
          <w:rStyle w:val="normaltextrun"/>
          <w:color w:val="000000"/>
          <w:shd w:val="clear" w:color="auto" w:fill="FFFFFF"/>
        </w:rPr>
        <w:t>The true cost of living: the action needed to stem the rising tide of destitution. The Trussel Trust, March 2022. Available from https://www.trusselltrust.org/wp-content/uploads/sites/2/2022/03/The-true-cost-of-living.pdf</w:t>
      </w:r>
      <w:r>
        <w:rPr>
          <w:rStyle w:val="eop"/>
          <w:color w:val="000000"/>
          <w:sz w:val="20"/>
          <w:szCs w:val="20"/>
          <w:shd w:val="clear" w:color="auto" w:fill="FFFFFF"/>
        </w:rPr>
        <w:t> </w:t>
      </w:r>
    </w:p>
    <w:p w14:paraId="3730E0C0" w14:textId="77777777" w:rsidR="00AE4D87" w:rsidRDefault="00AE4D87" w:rsidP="004658AB">
      <w:pPr>
        <w:pStyle w:val="paragraph"/>
        <w:spacing w:before="0" w:beforeAutospacing="0" w:after="0" w:afterAutospacing="0"/>
        <w:textAlignment w:val="baseline"/>
        <w:rPr>
          <w:rStyle w:val="eop"/>
        </w:rPr>
      </w:pPr>
    </w:p>
    <w:p w14:paraId="5DD82FAF" w14:textId="12D92ABF" w:rsidR="00AE4D87" w:rsidRPr="00AE4D87" w:rsidRDefault="00AE4D87" w:rsidP="00AE4D87">
      <w:pPr>
        <w:jc w:val="both"/>
        <w:textAlignment w:val="baseline"/>
        <w:rPr>
          <w:rFonts w:asciiTheme="majorBidi" w:eastAsia="Times New Roman" w:hAnsiTheme="majorBidi" w:cstheme="majorBidi"/>
          <w:color w:val="000000"/>
          <w:kern w:val="0"/>
          <w:lang w:eastAsia="en-GB"/>
          <w14:ligatures w14:val="none"/>
        </w:rPr>
      </w:pPr>
      <w:r w:rsidRPr="00AE4D87">
        <w:rPr>
          <w:rFonts w:asciiTheme="majorBidi" w:eastAsia="Times New Roman" w:hAnsiTheme="majorBidi" w:cstheme="majorBidi"/>
          <w:color w:val="000000"/>
          <w:kern w:val="0"/>
          <w:lang w:eastAsia="en-GB"/>
          <w14:ligatures w14:val="none"/>
        </w:rPr>
        <w:t>Weston, T,</w:t>
      </w:r>
      <w:r>
        <w:rPr>
          <w:rFonts w:asciiTheme="majorBidi" w:eastAsia="Times New Roman" w:hAnsiTheme="majorBidi" w:cstheme="majorBidi"/>
          <w:color w:val="000000"/>
          <w:kern w:val="0"/>
          <w:lang w:eastAsia="en-GB"/>
          <w14:ligatures w14:val="none"/>
        </w:rPr>
        <w:t xml:space="preserve"> (2022) </w:t>
      </w:r>
      <w:r w:rsidRPr="00AE4D87">
        <w:rPr>
          <w:rFonts w:asciiTheme="majorBidi" w:eastAsia="Times New Roman" w:hAnsiTheme="majorBidi" w:cstheme="majorBidi"/>
          <w:color w:val="000000"/>
          <w:kern w:val="0"/>
          <w:lang w:eastAsia="en-GB"/>
          <w14:ligatures w14:val="none"/>
        </w:rPr>
        <w:t>Autumn Statement 2022: Key announcements and analysis</w:t>
      </w:r>
      <w:r>
        <w:rPr>
          <w:rFonts w:asciiTheme="majorBidi" w:eastAsia="Times New Roman" w:hAnsiTheme="majorBidi" w:cstheme="majorBidi"/>
          <w:color w:val="000000"/>
          <w:kern w:val="0"/>
          <w:lang w:eastAsia="en-GB"/>
          <w14:ligatures w14:val="none"/>
        </w:rPr>
        <w:t>. Available from</w:t>
      </w:r>
      <w:r w:rsidRPr="00AE4D87">
        <w:t xml:space="preserve"> </w:t>
      </w:r>
      <w:r w:rsidRPr="00AE4D87">
        <w:rPr>
          <w:rFonts w:asciiTheme="majorBidi" w:eastAsia="Times New Roman" w:hAnsiTheme="majorBidi" w:cstheme="majorBidi"/>
          <w:color w:val="000000"/>
          <w:kern w:val="0"/>
          <w:lang w:eastAsia="en-GB"/>
          <w14:ligatures w14:val="none"/>
        </w:rPr>
        <w:t>https://lordslibrary.parliament.uk/autumn-statement-2022-key-announcements-and-analysis/</w:t>
      </w:r>
      <w:r>
        <w:rPr>
          <w:rFonts w:asciiTheme="majorBidi" w:eastAsia="Times New Roman" w:hAnsiTheme="majorBidi" w:cstheme="majorBidi"/>
          <w:color w:val="000000"/>
          <w:kern w:val="0"/>
          <w:lang w:eastAsia="en-GB"/>
          <w14:ligatures w14:val="none"/>
        </w:rPr>
        <w:t xml:space="preserve"> </w:t>
      </w:r>
    </w:p>
    <w:p w14:paraId="111BDEDD" w14:textId="736165E7" w:rsidR="004658AB" w:rsidRDefault="004658AB" w:rsidP="004658AB">
      <w:pPr>
        <w:pStyle w:val="paragraph"/>
        <w:spacing w:before="0" w:beforeAutospacing="0" w:after="0" w:afterAutospacing="0"/>
        <w:textAlignment w:val="baseline"/>
        <w:rPr>
          <w:rFonts w:ascii="Segoe UI" w:hAnsi="Segoe UI" w:cs="Segoe UI"/>
          <w:sz w:val="18"/>
          <w:szCs w:val="18"/>
        </w:rPr>
      </w:pPr>
    </w:p>
    <w:p w14:paraId="75416FBE"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normaltextrun"/>
        </w:rPr>
        <w:t xml:space="preserve">Whitham, B., &amp; Ali, N. (2023). Frames of War and Welfare: Crises, Austerity, and Islamophobia in the UK. </w:t>
      </w:r>
      <w:r>
        <w:rPr>
          <w:rStyle w:val="normaltextrun"/>
          <w:i/>
          <w:iCs/>
        </w:rPr>
        <w:t>IPPR Progressive Review</w:t>
      </w:r>
      <w:r>
        <w:rPr>
          <w:rStyle w:val="normaltextrun"/>
        </w:rPr>
        <w:t xml:space="preserve">. Available from: </w:t>
      </w:r>
      <w:hyperlink r:id="rId77" w:tgtFrame="_blank" w:history="1">
        <w:r>
          <w:rPr>
            <w:rStyle w:val="normaltextrun"/>
            <w:color w:val="1155CC"/>
            <w:u w:val="single"/>
          </w:rPr>
          <w:t>https://onlinelibrary.wiley.com/doi/10.1111/newe.12331?af=R</w:t>
        </w:r>
      </w:hyperlink>
      <w:r>
        <w:rPr>
          <w:rStyle w:val="normaltextrun"/>
        </w:rPr>
        <w:t> </w:t>
      </w:r>
      <w:r>
        <w:rPr>
          <w:rStyle w:val="eop"/>
        </w:rPr>
        <w:t> </w:t>
      </w:r>
    </w:p>
    <w:p w14:paraId="6A68B359"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4DB549C1" w14:textId="77777777" w:rsidR="004658AB" w:rsidRDefault="004658AB" w:rsidP="004658AB">
      <w:pPr>
        <w:pStyle w:val="paragraph"/>
        <w:spacing w:before="0" w:beforeAutospacing="0" w:after="0" w:afterAutospacing="0"/>
        <w:textAlignment w:val="baseline"/>
        <w:rPr>
          <w:rStyle w:val="eop"/>
        </w:rPr>
      </w:pPr>
      <w:r>
        <w:rPr>
          <w:rStyle w:val="normaltextrun"/>
        </w:rPr>
        <w:t xml:space="preserve">Williams, K. (2022, March). Back to the 1970s? Energy Prices and the Cost of Living Crisis. </w:t>
      </w:r>
      <w:r>
        <w:rPr>
          <w:rStyle w:val="normaltextrun"/>
          <w:i/>
          <w:iCs/>
        </w:rPr>
        <w:t>Centre for Policy Studies</w:t>
      </w:r>
      <w:r>
        <w:rPr>
          <w:rStyle w:val="normaltextrun"/>
        </w:rPr>
        <w:t xml:space="preserve">. Available from: </w:t>
      </w:r>
      <w:hyperlink r:id="rId78" w:tgtFrame="_blank" w:history="1">
        <w:r>
          <w:rPr>
            <w:rStyle w:val="normaltextrun"/>
            <w:color w:val="1155CC"/>
            <w:u w:val="single"/>
          </w:rPr>
          <w:t>https://cps.org.uk/wp-content/uploads/2022/03/Economic-Bulletin-March-2022.pdf</w:t>
        </w:r>
      </w:hyperlink>
      <w:r>
        <w:rPr>
          <w:rStyle w:val="normaltextrun"/>
        </w:rPr>
        <w:t> </w:t>
      </w:r>
      <w:r>
        <w:rPr>
          <w:rStyle w:val="eop"/>
        </w:rPr>
        <w:t> </w:t>
      </w:r>
    </w:p>
    <w:p w14:paraId="53D80ED2" w14:textId="77777777" w:rsidR="001A3EAD" w:rsidRDefault="001A3EAD" w:rsidP="004658AB">
      <w:pPr>
        <w:pStyle w:val="paragraph"/>
        <w:spacing w:before="0" w:beforeAutospacing="0" w:after="0" w:afterAutospacing="0"/>
        <w:textAlignment w:val="baseline"/>
        <w:rPr>
          <w:rStyle w:val="eop"/>
        </w:rPr>
      </w:pPr>
    </w:p>
    <w:p w14:paraId="5983F250" w14:textId="0C6A4C38" w:rsidR="001A3EAD" w:rsidRDefault="001A3EAD" w:rsidP="004658AB">
      <w:pPr>
        <w:pStyle w:val="paragraph"/>
        <w:spacing w:before="0" w:beforeAutospacing="0" w:after="0" w:afterAutospacing="0"/>
        <w:textAlignment w:val="baseline"/>
        <w:rPr>
          <w:rFonts w:ascii="Segoe UI" w:hAnsi="Segoe UI" w:cs="Segoe UI"/>
          <w:sz w:val="18"/>
          <w:szCs w:val="18"/>
        </w:rPr>
      </w:pPr>
      <w:r>
        <w:rPr>
          <w:rStyle w:val="eop"/>
        </w:rPr>
        <w:t>World Health Organisation (August 2025) COVID-19 dashboard. Available from:</w:t>
      </w:r>
      <w:r w:rsidRPr="001A3EAD">
        <w:t xml:space="preserve"> </w:t>
      </w:r>
      <w:hyperlink r:id="rId79" w:history="1">
        <w:r w:rsidRPr="000C5357">
          <w:rPr>
            <w:rStyle w:val="Hyperlink"/>
          </w:rPr>
          <w:t>https://data.who.int/dashboards/covid19/deaths</w:t>
        </w:r>
      </w:hyperlink>
      <w:r>
        <w:rPr>
          <w:rStyle w:val="eop"/>
        </w:rPr>
        <w:t xml:space="preserve"> </w:t>
      </w:r>
    </w:p>
    <w:p w14:paraId="3EDB4495" w14:textId="77777777" w:rsidR="004658AB" w:rsidRDefault="004658AB" w:rsidP="004658AB">
      <w:pPr>
        <w:pStyle w:val="paragraph"/>
        <w:spacing w:before="0" w:beforeAutospacing="0" w:after="0" w:afterAutospacing="0"/>
        <w:textAlignment w:val="baseline"/>
        <w:rPr>
          <w:rFonts w:ascii="Segoe UI" w:hAnsi="Segoe UI" w:cs="Segoe UI"/>
          <w:sz w:val="18"/>
          <w:szCs w:val="18"/>
        </w:rPr>
      </w:pPr>
      <w:r>
        <w:rPr>
          <w:rStyle w:val="eop"/>
        </w:rPr>
        <w:t> </w:t>
      </w:r>
    </w:p>
    <w:p w14:paraId="264F6300" w14:textId="77777777" w:rsidR="004658AB" w:rsidRDefault="004658AB" w:rsidP="00407220">
      <w:pPr>
        <w:jc w:val="both"/>
        <w:rPr>
          <w:rFonts w:cstheme="minorHAnsi"/>
        </w:rPr>
      </w:pPr>
    </w:p>
    <w:p w14:paraId="4917FEDE" w14:textId="77777777" w:rsidR="00DC1709" w:rsidRDefault="00DC1709" w:rsidP="00407220">
      <w:pPr>
        <w:jc w:val="both"/>
        <w:rPr>
          <w:rFonts w:cstheme="minorHAnsi"/>
        </w:rPr>
      </w:pPr>
    </w:p>
    <w:p w14:paraId="496EA215"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344CCED4" w14:textId="2A1C1CEE"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1A774A2"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0C53D722"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2372B2CA" w14:textId="3A51D6BA"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241C6AE"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2DB562FC"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22A33464" w14:textId="4BA98D4A"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A1DA7CF"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0EBB94FB" w14:textId="2A44AFB5"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4D4F206C"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19F4DAE3" w14:textId="0ED0D2C9"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17E0058"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1B9FC9C8" w14:textId="7651BAA5"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C0CADC2"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71F875FA"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6CA533D4"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292524DF"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11043710" w14:textId="0BCA611E"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69C10F31"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01A67006"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665BB8EC"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03FF25CC" w14:textId="77777777" w:rsidR="00DC1709" w:rsidRDefault="00DC1709" w:rsidP="00DC1709">
      <w:pPr>
        <w:pStyle w:val="paragraph"/>
        <w:spacing w:before="0" w:beforeAutospacing="0" w:after="0" w:afterAutospacing="0"/>
        <w:textAlignment w:val="baseline"/>
        <w:rPr>
          <w:rFonts w:ascii="Segoe UI" w:hAnsi="Segoe UI" w:cs="Segoe UI"/>
          <w:sz w:val="18"/>
          <w:szCs w:val="18"/>
        </w:rPr>
      </w:pPr>
      <w:r>
        <w:rPr>
          <w:rStyle w:val="eop"/>
        </w:rPr>
        <w:t> </w:t>
      </w:r>
    </w:p>
    <w:p w14:paraId="3977F2C9" w14:textId="77777777" w:rsidR="00DC1709" w:rsidRDefault="00DC1709" w:rsidP="00407220">
      <w:pPr>
        <w:jc w:val="both"/>
        <w:rPr>
          <w:rFonts w:cstheme="minorHAnsi"/>
        </w:rPr>
      </w:pPr>
    </w:p>
    <w:p w14:paraId="2FD971B3" w14:textId="77777777" w:rsidR="00DC1709" w:rsidRPr="00327AC3" w:rsidRDefault="00DC1709" w:rsidP="00407220">
      <w:pPr>
        <w:jc w:val="both"/>
        <w:rPr>
          <w:rFonts w:cstheme="minorHAnsi"/>
        </w:rPr>
      </w:pPr>
    </w:p>
    <w:p w14:paraId="64A46A52" w14:textId="77777777" w:rsidR="0033087D" w:rsidRPr="00327AC3" w:rsidRDefault="0033087D" w:rsidP="00407220">
      <w:pPr>
        <w:jc w:val="both"/>
        <w:rPr>
          <w:rFonts w:cstheme="minorHAnsi"/>
        </w:rPr>
      </w:pPr>
    </w:p>
    <w:sectPr w:rsidR="0033087D" w:rsidRPr="00327AC3" w:rsidSect="0003563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4EEA" w14:textId="77777777" w:rsidR="001A5A39" w:rsidRDefault="001A5A39" w:rsidP="00AB26A8">
      <w:r>
        <w:separator/>
      </w:r>
    </w:p>
  </w:endnote>
  <w:endnote w:type="continuationSeparator" w:id="0">
    <w:p w14:paraId="138381E4" w14:textId="77777777" w:rsidR="001A5A39" w:rsidRDefault="001A5A39" w:rsidP="00AB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Roboto">
    <w:altName w:val="Roboto"/>
    <w:panose1 w:val="020B0604020202020204"/>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866C" w14:textId="77777777" w:rsidR="001A5A39" w:rsidRDefault="001A5A39" w:rsidP="00AB26A8">
      <w:r>
        <w:separator/>
      </w:r>
    </w:p>
  </w:footnote>
  <w:footnote w:type="continuationSeparator" w:id="0">
    <w:p w14:paraId="5B250062" w14:textId="77777777" w:rsidR="001A5A39" w:rsidRDefault="001A5A39" w:rsidP="00AB26A8">
      <w:r>
        <w:continuationSeparator/>
      </w:r>
    </w:p>
  </w:footnote>
  <w:footnote w:id="1">
    <w:p w14:paraId="18D7A7A6" w14:textId="4416CB16" w:rsidR="002F5D55" w:rsidRDefault="002F5D55">
      <w:pPr>
        <w:pStyle w:val="FootnoteText"/>
      </w:pPr>
      <w:r>
        <w:rPr>
          <w:rStyle w:val="FootnoteReference"/>
        </w:rPr>
        <w:footnoteRef/>
      </w:r>
      <w:r>
        <w:t xml:space="preserve"> Accepted version of final chapter, which can be accessed here: </w:t>
      </w:r>
      <w:r w:rsidRPr="002F5D55">
        <w:t>https://link.springer.com/chapter/10.1007/978-3-032-19080-2_3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1C42"/>
    <w:multiLevelType w:val="multilevel"/>
    <w:tmpl w:val="A4887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51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3C"/>
    <w:rsid w:val="000017D0"/>
    <w:rsid w:val="00011085"/>
    <w:rsid w:val="00015BE5"/>
    <w:rsid w:val="0002583D"/>
    <w:rsid w:val="00035631"/>
    <w:rsid w:val="00037827"/>
    <w:rsid w:val="000403AE"/>
    <w:rsid w:val="0004115E"/>
    <w:rsid w:val="00045BDF"/>
    <w:rsid w:val="00047AE5"/>
    <w:rsid w:val="000534FB"/>
    <w:rsid w:val="00061B8C"/>
    <w:rsid w:val="000637BA"/>
    <w:rsid w:val="00075FA0"/>
    <w:rsid w:val="00080CDE"/>
    <w:rsid w:val="000850D6"/>
    <w:rsid w:val="00085F5B"/>
    <w:rsid w:val="00091C89"/>
    <w:rsid w:val="00093ECB"/>
    <w:rsid w:val="000A286D"/>
    <w:rsid w:val="000A4987"/>
    <w:rsid w:val="000A5D66"/>
    <w:rsid w:val="000C3B8D"/>
    <w:rsid w:val="000C3D9A"/>
    <w:rsid w:val="000C694B"/>
    <w:rsid w:val="000D4895"/>
    <w:rsid w:val="000E011F"/>
    <w:rsid w:val="000F5FCB"/>
    <w:rsid w:val="001103C9"/>
    <w:rsid w:val="00112F26"/>
    <w:rsid w:val="0011413C"/>
    <w:rsid w:val="0012344A"/>
    <w:rsid w:val="00125229"/>
    <w:rsid w:val="00127ECF"/>
    <w:rsid w:val="00133DDD"/>
    <w:rsid w:val="00135A57"/>
    <w:rsid w:val="00140586"/>
    <w:rsid w:val="001446A6"/>
    <w:rsid w:val="0014696C"/>
    <w:rsid w:val="00150006"/>
    <w:rsid w:val="00151BD3"/>
    <w:rsid w:val="0015288A"/>
    <w:rsid w:val="00154331"/>
    <w:rsid w:val="0016493F"/>
    <w:rsid w:val="00171F9D"/>
    <w:rsid w:val="001827CC"/>
    <w:rsid w:val="001A0146"/>
    <w:rsid w:val="001A3EAD"/>
    <w:rsid w:val="001A5A39"/>
    <w:rsid w:val="001B136C"/>
    <w:rsid w:val="001B5E22"/>
    <w:rsid w:val="001B5F93"/>
    <w:rsid w:val="001B742B"/>
    <w:rsid w:val="001C21E0"/>
    <w:rsid w:val="001C5815"/>
    <w:rsid w:val="001D08AB"/>
    <w:rsid w:val="001D4901"/>
    <w:rsid w:val="001D73DF"/>
    <w:rsid w:val="001E2660"/>
    <w:rsid w:val="001E2F6E"/>
    <w:rsid w:val="001E4DCE"/>
    <w:rsid w:val="001E6306"/>
    <w:rsid w:val="001F12C6"/>
    <w:rsid w:val="002119CF"/>
    <w:rsid w:val="00220A14"/>
    <w:rsid w:val="00223EAF"/>
    <w:rsid w:val="00223F27"/>
    <w:rsid w:val="00225E8F"/>
    <w:rsid w:val="00242408"/>
    <w:rsid w:val="002430B8"/>
    <w:rsid w:val="00257AF3"/>
    <w:rsid w:val="00262586"/>
    <w:rsid w:val="00262C98"/>
    <w:rsid w:val="002669DA"/>
    <w:rsid w:val="00266C82"/>
    <w:rsid w:val="002720D4"/>
    <w:rsid w:val="00272EFD"/>
    <w:rsid w:val="0027651B"/>
    <w:rsid w:val="00284609"/>
    <w:rsid w:val="00290800"/>
    <w:rsid w:val="002955CB"/>
    <w:rsid w:val="0029614E"/>
    <w:rsid w:val="00296E4C"/>
    <w:rsid w:val="00296FEE"/>
    <w:rsid w:val="002970E3"/>
    <w:rsid w:val="002A0C90"/>
    <w:rsid w:val="002A1C36"/>
    <w:rsid w:val="002A36E6"/>
    <w:rsid w:val="002A4486"/>
    <w:rsid w:val="002A743C"/>
    <w:rsid w:val="002B009D"/>
    <w:rsid w:val="002B07AD"/>
    <w:rsid w:val="002B1435"/>
    <w:rsid w:val="002C7B8D"/>
    <w:rsid w:val="002D2A83"/>
    <w:rsid w:val="002D5FC5"/>
    <w:rsid w:val="002E09DD"/>
    <w:rsid w:val="002E2002"/>
    <w:rsid w:val="002E3C61"/>
    <w:rsid w:val="002F1F05"/>
    <w:rsid w:val="002F29E0"/>
    <w:rsid w:val="002F44AF"/>
    <w:rsid w:val="002F498B"/>
    <w:rsid w:val="002F5D55"/>
    <w:rsid w:val="002F793A"/>
    <w:rsid w:val="00300ECF"/>
    <w:rsid w:val="00302789"/>
    <w:rsid w:val="00314A68"/>
    <w:rsid w:val="00317555"/>
    <w:rsid w:val="00326AB1"/>
    <w:rsid w:val="00326AB6"/>
    <w:rsid w:val="00327AC3"/>
    <w:rsid w:val="0033087D"/>
    <w:rsid w:val="003372F9"/>
    <w:rsid w:val="0034063F"/>
    <w:rsid w:val="00352968"/>
    <w:rsid w:val="00356EA1"/>
    <w:rsid w:val="003612FA"/>
    <w:rsid w:val="00362CBB"/>
    <w:rsid w:val="00363277"/>
    <w:rsid w:val="00364DB5"/>
    <w:rsid w:val="00364EF2"/>
    <w:rsid w:val="00367607"/>
    <w:rsid w:val="003745DB"/>
    <w:rsid w:val="00374E46"/>
    <w:rsid w:val="003818C1"/>
    <w:rsid w:val="00381DD5"/>
    <w:rsid w:val="00383573"/>
    <w:rsid w:val="003909DE"/>
    <w:rsid w:val="003910B0"/>
    <w:rsid w:val="003A0538"/>
    <w:rsid w:val="003A3134"/>
    <w:rsid w:val="003A33A3"/>
    <w:rsid w:val="003B05BA"/>
    <w:rsid w:val="003B6210"/>
    <w:rsid w:val="003C13E1"/>
    <w:rsid w:val="003C3795"/>
    <w:rsid w:val="003C5D73"/>
    <w:rsid w:val="003F409A"/>
    <w:rsid w:val="003F6DF4"/>
    <w:rsid w:val="00407220"/>
    <w:rsid w:val="004125AB"/>
    <w:rsid w:val="004133FF"/>
    <w:rsid w:val="00414645"/>
    <w:rsid w:val="00416DCD"/>
    <w:rsid w:val="00422965"/>
    <w:rsid w:val="004234E3"/>
    <w:rsid w:val="00427743"/>
    <w:rsid w:val="00443034"/>
    <w:rsid w:val="004447C3"/>
    <w:rsid w:val="004513E5"/>
    <w:rsid w:val="00451876"/>
    <w:rsid w:val="004521A2"/>
    <w:rsid w:val="004535A7"/>
    <w:rsid w:val="00454475"/>
    <w:rsid w:val="004617BD"/>
    <w:rsid w:val="004651E1"/>
    <w:rsid w:val="004658AB"/>
    <w:rsid w:val="0046749F"/>
    <w:rsid w:val="0047459A"/>
    <w:rsid w:val="00483D64"/>
    <w:rsid w:val="00492CE7"/>
    <w:rsid w:val="00494EDA"/>
    <w:rsid w:val="004A1CE1"/>
    <w:rsid w:val="004A28EA"/>
    <w:rsid w:val="004B2A73"/>
    <w:rsid w:val="004B3783"/>
    <w:rsid w:val="004C3332"/>
    <w:rsid w:val="004C5C39"/>
    <w:rsid w:val="004E2B43"/>
    <w:rsid w:val="004E45A0"/>
    <w:rsid w:val="004E6673"/>
    <w:rsid w:val="004E7E7C"/>
    <w:rsid w:val="004F0CE9"/>
    <w:rsid w:val="004F781A"/>
    <w:rsid w:val="00506D26"/>
    <w:rsid w:val="00512B08"/>
    <w:rsid w:val="00512C2B"/>
    <w:rsid w:val="00517AD5"/>
    <w:rsid w:val="005219A2"/>
    <w:rsid w:val="00522921"/>
    <w:rsid w:val="00527D55"/>
    <w:rsid w:val="005316BC"/>
    <w:rsid w:val="005329AA"/>
    <w:rsid w:val="005342AD"/>
    <w:rsid w:val="00534483"/>
    <w:rsid w:val="00536A54"/>
    <w:rsid w:val="00542D14"/>
    <w:rsid w:val="00546A4A"/>
    <w:rsid w:val="005551D3"/>
    <w:rsid w:val="00555277"/>
    <w:rsid w:val="00561626"/>
    <w:rsid w:val="005674C0"/>
    <w:rsid w:val="00571016"/>
    <w:rsid w:val="0057226A"/>
    <w:rsid w:val="00573721"/>
    <w:rsid w:val="00591804"/>
    <w:rsid w:val="005939AC"/>
    <w:rsid w:val="005B2C75"/>
    <w:rsid w:val="005B6178"/>
    <w:rsid w:val="005C24F2"/>
    <w:rsid w:val="005C3E2E"/>
    <w:rsid w:val="005C6C77"/>
    <w:rsid w:val="005D051E"/>
    <w:rsid w:val="005D25A5"/>
    <w:rsid w:val="005D5D2D"/>
    <w:rsid w:val="005E100D"/>
    <w:rsid w:val="005E5F20"/>
    <w:rsid w:val="005E71D0"/>
    <w:rsid w:val="005F12AF"/>
    <w:rsid w:val="005F2EF2"/>
    <w:rsid w:val="005F4767"/>
    <w:rsid w:val="00600E79"/>
    <w:rsid w:val="006024CA"/>
    <w:rsid w:val="00602B62"/>
    <w:rsid w:val="00615867"/>
    <w:rsid w:val="00616EB1"/>
    <w:rsid w:val="00617229"/>
    <w:rsid w:val="00627C79"/>
    <w:rsid w:val="00635CFB"/>
    <w:rsid w:val="0064151E"/>
    <w:rsid w:val="00641E02"/>
    <w:rsid w:val="00642C59"/>
    <w:rsid w:val="00644031"/>
    <w:rsid w:val="006508D5"/>
    <w:rsid w:val="006511E7"/>
    <w:rsid w:val="00651780"/>
    <w:rsid w:val="00655099"/>
    <w:rsid w:val="00661B64"/>
    <w:rsid w:val="006748C9"/>
    <w:rsid w:val="00680205"/>
    <w:rsid w:val="0069103D"/>
    <w:rsid w:val="00696BAF"/>
    <w:rsid w:val="006A310B"/>
    <w:rsid w:val="006A6C12"/>
    <w:rsid w:val="006C4527"/>
    <w:rsid w:val="006C698E"/>
    <w:rsid w:val="006D2363"/>
    <w:rsid w:val="006D6B3F"/>
    <w:rsid w:val="006E1876"/>
    <w:rsid w:val="006E1972"/>
    <w:rsid w:val="006E6D83"/>
    <w:rsid w:val="0070151A"/>
    <w:rsid w:val="00704910"/>
    <w:rsid w:val="00705E29"/>
    <w:rsid w:val="00710F9C"/>
    <w:rsid w:val="00715453"/>
    <w:rsid w:val="007169E0"/>
    <w:rsid w:val="007357E3"/>
    <w:rsid w:val="00737A43"/>
    <w:rsid w:val="00752ED8"/>
    <w:rsid w:val="007579D6"/>
    <w:rsid w:val="007602F1"/>
    <w:rsid w:val="00765E54"/>
    <w:rsid w:val="00787983"/>
    <w:rsid w:val="007945CC"/>
    <w:rsid w:val="00794727"/>
    <w:rsid w:val="00796E9E"/>
    <w:rsid w:val="007A4759"/>
    <w:rsid w:val="007B1698"/>
    <w:rsid w:val="007B29AF"/>
    <w:rsid w:val="007B3D11"/>
    <w:rsid w:val="007B5399"/>
    <w:rsid w:val="007B6E41"/>
    <w:rsid w:val="007C2B51"/>
    <w:rsid w:val="007C4647"/>
    <w:rsid w:val="007C474D"/>
    <w:rsid w:val="007C725A"/>
    <w:rsid w:val="007D1324"/>
    <w:rsid w:val="007D38CA"/>
    <w:rsid w:val="007E08FE"/>
    <w:rsid w:val="007E48F3"/>
    <w:rsid w:val="007E49C6"/>
    <w:rsid w:val="007E7240"/>
    <w:rsid w:val="00811076"/>
    <w:rsid w:val="00814C01"/>
    <w:rsid w:val="0081598A"/>
    <w:rsid w:val="00817A1B"/>
    <w:rsid w:val="00817C73"/>
    <w:rsid w:val="0082298C"/>
    <w:rsid w:val="00824C7A"/>
    <w:rsid w:val="00825C28"/>
    <w:rsid w:val="008540C8"/>
    <w:rsid w:val="00855114"/>
    <w:rsid w:val="00870A21"/>
    <w:rsid w:val="00870C2B"/>
    <w:rsid w:val="008761C8"/>
    <w:rsid w:val="0087721C"/>
    <w:rsid w:val="00880F43"/>
    <w:rsid w:val="00882178"/>
    <w:rsid w:val="008A0D0A"/>
    <w:rsid w:val="008A743C"/>
    <w:rsid w:val="008A74F3"/>
    <w:rsid w:val="008A7D07"/>
    <w:rsid w:val="008B3CBC"/>
    <w:rsid w:val="008B3D14"/>
    <w:rsid w:val="008B71C9"/>
    <w:rsid w:val="008C0126"/>
    <w:rsid w:val="008C27F9"/>
    <w:rsid w:val="008C3ACC"/>
    <w:rsid w:val="008C6C20"/>
    <w:rsid w:val="008C7628"/>
    <w:rsid w:val="008D2D2B"/>
    <w:rsid w:val="008D4CB1"/>
    <w:rsid w:val="008E0911"/>
    <w:rsid w:val="008E3F3F"/>
    <w:rsid w:val="008E4CA8"/>
    <w:rsid w:val="008E59F7"/>
    <w:rsid w:val="008E5ADD"/>
    <w:rsid w:val="008F0891"/>
    <w:rsid w:val="008F11B1"/>
    <w:rsid w:val="008F35BC"/>
    <w:rsid w:val="008F3FBD"/>
    <w:rsid w:val="008F545B"/>
    <w:rsid w:val="009007BA"/>
    <w:rsid w:val="00902F6F"/>
    <w:rsid w:val="0090313D"/>
    <w:rsid w:val="009041C5"/>
    <w:rsid w:val="00905F1E"/>
    <w:rsid w:val="00911386"/>
    <w:rsid w:val="009133F3"/>
    <w:rsid w:val="00920439"/>
    <w:rsid w:val="0092439F"/>
    <w:rsid w:val="009336A7"/>
    <w:rsid w:val="00933961"/>
    <w:rsid w:val="00934B24"/>
    <w:rsid w:val="009356C3"/>
    <w:rsid w:val="009403C8"/>
    <w:rsid w:val="00942A3A"/>
    <w:rsid w:val="00944767"/>
    <w:rsid w:val="009457A7"/>
    <w:rsid w:val="00950DA7"/>
    <w:rsid w:val="00955092"/>
    <w:rsid w:val="00961A86"/>
    <w:rsid w:val="0096462C"/>
    <w:rsid w:val="00964CC7"/>
    <w:rsid w:val="00974844"/>
    <w:rsid w:val="00977786"/>
    <w:rsid w:val="009802F9"/>
    <w:rsid w:val="00986259"/>
    <w:rsid w:val="009A0818"/>
    <w:rsid w:val="009A3F10"/>
    <w:rsid w:val="009A6561"/>
    <w:rsid w:val="009B0333"/>
    <w:rsid w:val="009B0AB7"/>
    <w:rsid w:val="009B2BC1"/>
    <w:rsid w:val="009B4870"/>
    <w:rsid w:val="009C3FBB"/>
    <w:rsid w:val="009C6351"/>
    <w:rsid w:val="009D0E6F"/>
    <w:rsid w:val="009D5AE0"/>
    <w:rsid w:val="009D74EC"/>
    <w:rsid w:val="009E086D"/>
    <w:rsid w:val="009E62D9"/>
    <w:rsid w:val="009F3787"/>
    <w:rsid w:val="00A032B0"/>
    <w:rsid w:val="00A07885"/>
    <w:rsid w:val="00A10A71"/>
    <w:rsid w:val="00A11B5A"/>
    <w:rsid w:val="00A13281"/>
    <w:rsid w:val="00A1374C"/>
    <w:rsid w:val="00A25DDD"/>
    <w:rsid w:val="00A3662D"/>
    <w:rsid w:val="00A60F5A"/>
    <w:rsid w:val="00A73F63"/>
    <w:rsid w:val="00A770FD"/>
    <w:rsid w:val="00A824CD"/>
    <w:rsid w:val="00A93D28"/>
    <w:rsid w:val="00A93DEB"/>
    <w:rsid w:val="00A95C3C"/>
    <w:rsid w:val="00AA4B7B"/>
    <w:rsid w:val="00AA74F9"/>
    <w:rsid w:val="00AB1895"/>
    <w:rsid w:val="00AB1AFC"/>
    <w:rsid w:val="00AB26A8"/>
    <w:rsid w:val="00AB3EE0"/>
    <w:rsid w:val="00AB7847"/>
    <w:rsid w:val="00AC597B"/>
    <w:rsid w:val="00AC70AD"/>
    <w:rsid w:val="00AD3793"/>
    <w:rsid w:val="00AD75F2"/>
    <w:rsid w:val="00AE4D87"/>
    <w:rsid w:val="00AE60D4"/>
    <w:rsid w:val="00AF36E7"/>
    <w:rsid w:val="00B0236F"/>
    <w:rsid w:val="00B035C0"/>
    <w:rsid w:val="00B03F0A"/>
    <w:rsid w:val="00B05597"/>
    <w:rsid w:val="00B07AFE"/>
    <w:rsid w:val="00B16B27"/>
    <w:rsid w:val="00B207C1"/>
    <w:rsid w:val="00B210EA"/>
    <w:rsid w:val="00B31ABE"/>
    <w:rsid w:val="00B31E5F"/>
    <w:rsid w:val="00B32817"/>
    <w:rsid w:val="00B358B2"/>
    <w:rsid w:val="00B37C2E"/>
    <w:rsid w:val="00B4048C"/>
    <w:rsid w:val="00B409B3"/>
    <w:rsid w:val="00B41E42"/>
    <w:rsid w:val="00B4212D"/>
    <w:rsid w:val="00B433C1"/>
    <w:rsid w:val="00B457F3"/>
    <w:rsid w:val="00B4658B"/>
    <w:rsid w:val="00B47529"/>
    <w:rsid w:val="00B55257"/>
    <w:rsid w:val="00B55E11"/>
    <w:rsid w:val="00B57AEE"/>
    <w:rsid w:val="00B7131D"/>
    <w:rsid w:val="00B84350"/>
    <w:rsid w:val="00B859D8"/>
    <w:rsid w:val="00B85B37"/>
    <w:rsid w:val="00B90634"/>
    <w:rsid w:val="00B93176"/>
    <w:rsid w:val="00B94AD1"/>
    <w:rsid w:val="00B94FCA"/>
    <w:rsid w:val="00BA16D1"/>
    <w:rsid w:val="00BA1A03"/>
    <w:rsid w:val="00BA461F"/>
    <w:rsid w:val="00BB2775"/>
    <w:rsid w:val="00BB5921"/>
    <w:rsid w:val="00BD7FE9"/>
    <w:rsid w:val="00BE103C"/>
    <w:rsid w:val="00BE154E"/>
    <w:rsid w:val="00BE2FD6"/>
    <w:rsid w:val="00BE70C9"/>
    <w:rsid w:val="00BF0E0C"/>
    <w:rsid w:val="00BF415D"/>
    <w:rsid w:val="00BF523E"/>
    <w:rsid w:val="00C00A71"/>
    <w:rsid w:val="00C027ED"/>
    <w:rsid w:val="00C03F99"/>
    <w:rsid w:val="00C06B3C"/>
    <w:rsid w:val="00C10111"/>
    <w:rsid w:val="00C11717"/>
    <w:rsid w:val="00C12718"/>
    <w:rsid w:val="00C22395"/>
    <w:rsid w:val="00C31EF4"/>
    <w:rsid w:val="00C43C0E"/>
    <w:rsid w:val="00C46B7A"/>
    <w:rsid w:val="00C5165B"/>
    <w:rsid w:val="00C51779"/>
    <w:rsid w:val="00C53613"/>
    <w:rsid w:val="00C55168"/>
    <w:rsid w:val="00C6361C"/>
    <w:rsid w:val="00C640D7"/>
    <w:rsid w:val="00C64EFA"/>
    <w:rsid w:val="00C7075C"/>
    <w:rsid w:val="00C7543C"/>
    <w:rsid w:val="00C7754F"/>
    <w:rsid w:val="00C93B49"/>
    <w:rsid w:val="00C93F00"/>
    <w:rsid w:val="00C97D57"/>
    <w:rsid w:val="00CB4C26"/>
    <w:rsid w:val="00CC1E40"/>
    <w:rsid w:val="00CC4A33"/>
    <w:rsid w:val="00CC7718"/>
    <w:rsid w:val="00CD04CD"/>
    <w:rsid w:val="00CD5837"/>
    <w:rsid w:val="00CD5855"/>
    <w:rsid w:val="00CD7E19"/>
    <w:rsid w:val="00CE0803"/>
    <w:rsid w:val="00CE0D35"/>
    <w:rsid w:val="00CF02B5"/>
    <w:rsid w:val="00CF3429"/>
    <w:rsid w:val="00D05152"/>
    <w:rsid w:val="00D06361"/>
    <w:rsid w:val="00D10827"/>
    <w:rsid w:val="00D11E07"/>
    <w:rsid w:val="00D12480"/>
    <w:rsid w:val="00D13505"/>
    <w:rsid w:val="00D1570B"/>
    <w:rsid w:val="00D23519"/>
    <w:rsid w:val="00D2358F"/>
    <w:rsid w:val="00D26E5E"/>
    <w:rsid w:val="00D30F6A"/>
    <w:rsid w:val="00D32ABC"/>
    <w:rsid w:val="00D34352"/>
    <w:rsid w:val="00D353EA"/>
    <w:rsid w:val="00D47987"/>
    <w:rsid w:val="00D52E2C"/>
    <w:rsid w:val="00D6061A"/>
    <w:rsid w:val="00D63B57"/>
    <w:rsid w:val="00D63E7A"/>
    <w:rsid w:val="00D651DA"/>
    <w:rsid w:val="00D7045F"/>
    <w:rsid w:val="00D707C7"/>
    <w:rsid w:val="00D71455"/>
    <w:rsid w:val="00D72242"/>
    <w:rsid w:val="00D7778E"/>
    <w:rsid w:val="00D80288"/>
    <w:rsid w:val="00D842CB"/>
    <w:rsid w:val="00D84B0F"/>
    <w:rsid w:val="00D910DF"/>
    <w:rsid w:val="00DA0FE1"/>
    <w:rsid w:val="00DA4B97"/>
    <w:rsid w:val="00DA579E"/>
    <w:rsid w:val="00DB736D"/>
    <w:rsid w:val="00DC1607"/>
    <w:rsid w:val="00DC1709"/>
    <w:rsid w:val="00DD19E0"/>
    <w:rsid w:val="00DE28CE"/>
    <w:rsid w:val="00DE30A7"/>
    <w:rsid w:val="00DF2327"/>
    <w:rsid w:val="00DF236A"/>
    <w:rsid w:val="00DF2F0C"/>
    <w:rsid w:val="00E02249"/>
    <w:rsid w:val="00E056B3"/>
    <w:rsid w:val="00E1769A"/>
    <w:rsid w:val="00E207F1"/>
    <w:rsid w:val="00E2451E"/>
    <w:rsid w:val="00E27A19"/>
    <w:rsid w:val="00E307C0"/>
    <w:rsid w:val="00E318EA"/>
    <w:rsid w:val="00E546CC"/>
    <w:rsid w:val="00E62323"/>
    <w:rsid w:val="00E62780"/>
    <w:rsid w:val="00E6490C"/>
    <w:rsid w:val="00E66424"/>
    <w:rsid w:val="00E832F3"/>
    <w:rsid w:val="00E86210"/>
    <w:rsid w:val="00E920BA"/>
    <w:rsid w:val="00E96DEB"/>
    <w:rsid w:val="00EA0140"/>
    <w:rsid w:val="00EA1789"/>
    <w:rsid w:val="00EA4008"/>
    <w:rsid w:val="00EB2902"/>
    <w:rsid w:val="00EB3339"/>
    <w:rsid w:val="00EB5862"/>
    <w:rsid w:val="00EC0647"/>
    <w:rsid w:val="00EC5FC8"/>
    <w:rsid w:val="00EC77C3"/>
    <w:rsid w:val="00ED002C"/>
    <w:rsid w:val="00ED04FE"/>
    <w:rsid w:val="00ED20DC"/>
    <w:rsid w:val="00ED6E37"/>
    <w:rsid w:val="00EE23FF"/>
    <w:rsid w:val="00EE47CB"/>
    <w:rsid w:val="00EE5077"/>
    <w:rsid w:val="00F0762C"/>
    <w:rsid w:val="00F120F2"/>
    <w:rsid w:val="00F15566"/>
    <w:rsid w:val="00F155A7"/>
    <w:rsid w:val="00F1640B"/>
    <w:rsid w:val="00F2224C"/>
    <w:rsid w:val="00F278EF"/>
    <w:rsid w:val="00F31613"/>
    <w:rsid w:val="00F33625"/>
    <w:rsid w:val="00F36F8B"/>
    <w:rsid w:val="00F44222"/>
    <w:rsid w:val="00F4495B"/>
    <w:rsid w:val="00F47D25"/>
    <w:rsid w:val="00F53DA1"/>
    <w:rsid w:val="00F56980"/>
    <w:rsid w:val="00F62CB0"/>
    <w:rsid w:val="00F6368C"/>
    <w:rsid w:val="00F717A3"/>
    <w:rsid w:val="00F7318B"/>
    <w:rsid w:val="00F80AD1"/>
    <w:rsid w:val="00FA3C28"/>
    <w:rsid w:val="00FA3E43"/>
    <w:rsid w:val="00FA4A7C"/>
    <w:rsid w:val="00FB0226"/>
    <w:rsid w:val="00FB1D37"/>
    <w:rsid w:val="00FB46CA"/>
    <w:rsid w:val="00FB46F2"/>
    <w:rsid w:val="00FC1B9D"/>
    <w:rsid w:val="00FC3194"/>
    <w:rsid w:val="00FC6E94"/>
    <w:rsid w:val="00FC7C00"/>
    <w:rsid w:val="00FD18EB"/>
    <w:rsid w:val="00FD36B4"/>
    <w:rsid w:val="00FD5B0B"/>
    <w:rsid w:val="00FE2B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D9F2"/>
  <w15:docId w15:val="{7998E2C4-9845-4347-844B-D9C24BCC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3FBD"/>
    <w:pPr>
      <w:spacing w:before="100" w:beforeAutospacing="1" w:after="100" w:afterAutospacing="1"/>
      <w:outlineLvl w:val="0"/>
    </w:pPr>
    <w:rPr>
      <w:rFonts w:ascii="Times New Roman" w:eastAsia="Times New Roman" w:hAnsi="Times New Roman" w:cs="Times New Roman"/>
      <w:b/>
      <w:bCs/>
      <w:kern w:val="36"/>
      <w:sz w:val="48"/>
      <w:szCs w:val="4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1598A"/>
    <w:rPr>
      <w:sz w:val="16"/>
      <w:szCs w:val="16"/>
    </w:rPr>
  </w:style>
  <w:style w:type="paragraph" w:styleId="CommentText">
    <w:name w:val="annotation text"/>
    <w:basedOn w:val="Normal"/>
    <w:link w:val="CommentTextChar"/>
    <w:uiPriority w:val="99"/>
    <w:unhideWhenUsed/>
    <w:rsid w:val="0081598A"/>
    <w:rPr>
      <w:sz w:val="20"/>
      <w:szCs w:val="20"/>
    </w:rPr>
  </w:style>
  <w:style w:type="character" w:customStyle="1" w:styleId="CommentTextChar">
    <w:name w:val="Comment Text Char"/>
    <w:basedOn w:val="DefaultParagraphFont"/>
    <w:link w:val="CommentText"/>
    <w:uiPriority w:val="99"/>
    <w:rsid w:val="0081598A"/>
    <w:rPr>
      <w:sz w:val="20"/>
      <w:szCs w:val="20"/>
    </w:rPr>
  </w:style>
  <w:style w:type="paragraph" w:styleId="CommentSubject">
    <w:name w:val="annotation subject"/>
    <w:basedOn w:val="CommentText"/>
    <w:next w:val="CommentText"/>
    <w:link w:val="CommentSubjectChar"/>
    <w:uiPriority w:val="99"/>
    <w:semiHidden/>
    <w:unhideWhenUsed/>
    <w:rsid w:val="0081598A"/>
    <w:rPr>
      <w:b/>
      <w:bCs/>
    </w:rPr>
  </w:style>
  <w:style w:type="character" w:customStyle="1" w:styleId="CommentSubjectChar">
    <w:name w:val="Comment Subject Char"/>
    <w:basedOn w:val="CommentTextChar"/>
    <w:link w:val="CommentSubject"/>
    <w:uiPriority w:val="99"/>
    <w:semiHidden/>
    <w:rsid w:val="0081598A"/>
    <w:rPr>
      <w:b/>
      <w:bCs/>
      <w:sz w:val="20"/>
      <w:szCs w:val="20"/>
    </w:rPr>
  </w:style>
  <w:style w:type="character" w:styleId="Hyperlink">
    <w:name w:val="Hyperlink"/>
    <w:basedOn w:val="DefaultParagraphFont"/>
    <w:uiPriority w:val="99"/>
    <w:unhideWhenUsed/>
    <w:rsid w:val="005E100D"/>
    <w:rPr>
      <w:color w:val="0563C1" w:themeColor="hyperlink"/>
      <w:u w:val="single"/>
    </w:rPr>
  </w:style>
  <w:style w:type="character" w:styleId="UnresolvedMention">
    <w:name w:val="Unresolved Mention"/>
    <w:basedOn w:val="DefaultParagraphFont"/>
    <w:uiPriority w:val="99"/>
    <w:rsid w:val="005E100D"/>
    <w:rPr>
      <w:color w:val="605E5C"/>
      <w:shd w:val="clear" w:color="auto" w:fill="E1DFDD"/>
    </w:rPr>
  </w:style>
  <w:style w:type="paragraph" w:styleId="EndnoteText">
    <w:name w:val="endnote text"/>
    <w:basedOn w:val="Normal"/>
    <w:link w:val="EndnoteTextChar"/>
    <w:uiPriority w:val="99"/>
    <w:unhideWhenUsed/>
    <w:rsid w:val="00AB26A8"/>
    <w:rPr>
      <w:sz w:val="20"/>
      <w:szCs w:val="20"/>
    </w:rPr>
  </w:style>
  <w:style w:type="character" w:customStyle="1" w:styleId="EndnoteTextChar">
    <w:name w:val="Endnote Text Char"/>
    <w:basedOn w:val="DefaultParagraphFont"/>
    <w:link w:val="EndnoteText"/>
    <w:uiPriority w:val="99"/>
    <w:rsid w:val="00AB26A8"/>
    <w:rPr>
      <w:sz w:val="20"/>
      <w:szCs w:val="20"/>
    </w:rPr>
  </w:style>
  <w:style w:type="character" w:styleId="EndnoteReference">
    <w:name w:val="endnote reference"/>
    <w:basedOn w:val="DefaultParagraphFont"/>
    <w:uiPriority w:val="99"/>
    <w:semiHidden/>
    <w:unhideWhenUsed/>
    <w:rsid w:val="00AB26A8"/>
    <w:rPr>
      <w:vertAlign w:val="superscript"/>
    </w:rPr>
  </w:style>
  <w:style w:type="character" w:styleId="FollowedHyperlink">
    <w:name w:val="FollowedHyperlink"/>
    <w:basedOn w:val="DefaultParagraphFont"/>
    <w:uiPriority w:val="99"/>
    <w:semiHidden/>
    <w:unhideWhenUsed/>
    <w:rsid w:val="00F47D25"/>
    <w:rPr>
      <w:color w:val="954F72" w:themeColor="followedHyperlink"/>
      <w:u w:val="single"/>
    </w:rPr>
  </w:style>
  <w:style w:type="paragraph" w:styleId="FootnoteText">
    <w:name w:val="footnote text"/>
    <w:basedOn w:val="Normal"/>
    <w:link w:val="FootnoteTextChar"/>
    <w:uiPriority w:val="99"/>
    <w:unhideWhenUsed/>
    <w:rsid w:val="0014696C"/>
    <w:rPr>
      <w:rFonts w:eastAsiaTheme="minorEastAsia"/>
      <w:sz w:val="20"/>
      <w:szCs w:val="20"/>
      <w:lang w:eastAsia="zh-CN"/>
    </w:rPr>
  </w:style>
  <w:style w:type="character" w:customStyle="1" w:styleId="FootnoteTextChar">
    <w:name w:val="Footnote Text Char"/>
    <w:basedOn w:val="DefaultParagraphFont"/>
    <w:link w:val="FootnoteText"/>
    <w:uiPriority w:val="99"/>
    <w:rsid w:val="0014696C"/>
    <w:rPr>
      <w:rFonts w:eastAsiaTheme="minorEastAsia"/>
      <w:sz w:val="20"/>
      <w:szCs w:val="20"/>
      <w:lang w:eastAsia="zh-CN"/>
    </w:rPr>
  </w:style>
  <w:style w:type="character" w:styleId="FootnoteReference">
    <w:name w:val="footnote reference"/>
    <w:basedOn w:val="DefaultParagraphFont"/>
    <w:uiPriority w:val="99"/>
    <w:unhideWhenUsed/>
    <w:rsid w:val="0014696C"/>
    <w:rPr>
      <w:vertAlign w:val="superscript"/>
    </w:rPr>
  </w:style>
  <w:style w:type="character" w:customStyle="1" w:styleId="Heading1Char">
    <w:name w:val="Heading 1 Char"/>
    <w:basedOn w:val="DefaultParagraphFont"/>
    <w:link w:val="Heading1"/>
    <w:uiPriority w:val="9"/>
    <w:rsid w:val="008F3FBD"/>
    <w:rPr>
      <w:rFonts w:ascii="Times New Roman" w:eastAsia="Times New Roman" w:hAnsi="Times New Roman" w:cs="Times New Roman"/>
      <w:b/>
      <w:bCs/>
      <w:kern w:val="36"/>
      <w:sz w:val="48"/>
      <w:szCs w:val="48"/>
      <w:lang w:eastAsia="zh-CN"/>
      <w14:ligatures w14:val="none"/>
    </w:rPr>
  </w:style>
  <w:style w:type="character" w:styleId="Emphasis">
    <w:name w:val="Emphasis"/>
    <w:basedOn w:val="DefaultParagraphFont"/>
    <w:uiPriority w:val="20"/>
    <w:qFormat/>
    <w:rsid w:val="007D38CA"/>
    <w:rPr>
      <w:i/>
      <w:iCs/>
    </w:rPr>
  </w:style>
  <w:style w:type="paragraph" w:styleId="NormalWeb">
    <w:name w:val="Normal (Web)"/>
    <w:basedOn w:val="Normal"/>
    <w:uiPriority w:val="99"/>
    <w:unhideWhenUsed/>
    <w:rsid w:val="000403AE"/>
    <w:pPr>
      <w:spacing w:before="100" w:beforeAutospacing="1" w:after="100" w:afterAutospacing="1"/>
    </w:pPr>
    <w:rPr>
      <w:rFonts w:ascii="Times New Roman" w:eastAsia="Times New Roman" w:hAnsi="Times New Roman" w:cs="Times New Roman"/>
      <w:kern w:val="0"/>
      <w:lang w:eastAsia="zh-CN"/>
      <w14:ligatures w14:val="none"/>
    </w:rPr>
  </w:style>
  <w:style w:type="paragraph" w:customStyle="1" w:styleId="xmsonormal">
    <w:name w:val="x_msonormal"/>
    <w:basedOn w:val="Normal"/>
    <w:rsid w:val="000403AE"/>
    <w:pPr>
      <w:spacing w:before="100" w:beforeAutospacing="1" w:after="100" w:afterAutospacing="1"/>
    </w:pPr>
    <w:rPr>
      <w:rFonts w:ascii="Times New Roman" w:eastAsia="Times New Roman" w:hAnsi="Times New Roman" w:cs="Times New Roman"/>
      <w:kern w:val="0"/>
      <w:lang w:eastAsia="zh-CN"/>
      <w14:ligatures w14:val="none"/>
    </w:rPr>
  </w:style>
  <w:style w:type="paragraph" w:styleId="Revision">
    <w:name w:val="Revision"/>
    <w:hidden/>
    <w:uiPriority w:val="99"/>
    <w:semiHidden/>
    <w:rsid w:val="00A95C3C"/>
  </w:style>
  <w:style w:type="paragraph" w:customStyle="1" w:styleId="paragraph">
    <w:name w:val="paragraph"/>
    <w:basedOn w:val="Normal"/>
    <w:rsid w:val="00DC1709"/>
    <w:pPr>
      <w:spacing w:before="100" w:beforeAutospacing="1" w:after="100" w:afterAutospacing="1"/>
    </w:pPr>
    <w:rPr>
      <w:rFonts w:ascii="Times New Roman" w:eastAsia="Times New Roman" w:hAnsi="Times New Roman" w:cs="Times New Roman"/>
      <w:kern w:val="0"/>
      <w:lang w:eastAsia="zh-CN"/>
      <w14:ligatures w14:val="none"/>
    </w:rPr>
  </w:style>
  <w:style w:type="character" w:customStyle="1" w:styleId="eop">
    <w:name w:val="eop"/>
    <w:basedOn w:val="DefaultParagraphFont"/>
    <w:rsid w:val="00DC1709"/>
  </w:style>
  <w:style w:type="character" w:customStyle="1" w:styleId="normaltextrun">
    <w:name w:val="normaltextrun"/>
    <w:basedOn w:val="DefaultParagraphFont"/>
    <w:rsid w:val="00DC1709"/>
  </w:style>
  <w:style w:type="character" w:customStyle="1" w:styleId="cf01">
    <w:name w:val="cf01"/>
    <w:basedOn w:val="DefaultParagraphFont"/>
    <w:rsid w:val="007357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75913">
      <w:bodyDiv w:val="1"/>
      <w:marLeft w:val="0"/>
      <w:marRight w:val="0"/>
      <w:marTop w:val="0"/>
      <w:marBottom w:val="0"/>
      <w:divBdr>
        <w:top w:val="none" w:sz="0" w:space="0" w:color="auto"/>
        <w:left w:val="none" w:sz="0" w:space="0" w:color="auto"/>
        <w:bottom w:val="none" w:sz="0" w:space="0" w:color="auto"/>
        <w:right w:val="none" w:sz="0" w:space="0" w:color="auto"/>
      </w:divBdr>
    </w:div>
    <w:div w:id="828669402">
      <w:bodyDiv w:val="1"/>
      <w:marLeft w:val="0"/>
      <w:marRight w:val="0"/>
      <w:marTop w:val="0"/>
      <w:marBottom w:val="0"/>
      <w:divBdr>
        <w:top w:val="none" w:sz="0" w:space="0" w:color="auto"/>
        <w:left w:val="none" w:sz="0" w:space="0" w:color="auto"/>
        <w:bottom w:val="none" w:sz="0" w:space="0" w:color="auto"/>
        <w:right w:val="none" w:sz="0" w:space="0" w:color="auto"/>
      </w:divBdr>
    </w:div>
    <w:div w:id="1356879198">
      <w:bodyDiv w:val="1"/>
      <w:marLeft w:val="0"/>
      <w:marRight w:val="0"/>
      <w:marTop w:val="0"/>
      <w:marBottom w:val="0"/>
      <w:divBdr>
        <w:top w:val="none" w:sz="0" w:space="0" w:color="auto"/>
        <w:left w:val="none" w:sz="0" w:space="0" w:color="auto"/>
        <w:bottom w:val="none" w:sz="0" w:space="0" w:color="auto"/>
        <w:right w:val="none" w:sz="0" w:space="0" w:color="auto"/>
      </w:divBdr>
      <w:divsChild>
        <w:div w:id="967470694">
          <w:marLeft w:val="0"/>
          <w:marRight w:val="0"/>
          <w:marTop w:val="0"/>
          <w:marBottom w:val="0"/>
          <w:divBdr>
            <w:top w:val="none" w:sz="0" w:space="0" w:color="auto"/>
            <w:left w:val="none" w:sz="0" w:space="0" w:color="auto"/>
            <w:bottom w:val="none" w:sz="0" w:space="0" w:color="auto"/>
            <w:right w:val="none" w:sz="0" w:space="0" w:color="auto"/>
          </w:divBdr>
        </w:div>
        <w:div w:id="1869027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emos.co.uk/wp-content/uploads/2023/02/Bouncing-Back-1.pdf" TargetMode="External"/><Relationship Id="rId21" Type="http://schemas.openxmlformats.org/officeDocument/2006/relationships/hyperlink" Target="https://www.theresavilliers.co.uk/sites/www.theresavilliers.co.uk/files/conservativemanifesto2015.pdf" TargetMode="External"/><Relationship Id="rId42" Type="http://schemas.openxmlformats.org/officeDocument/2006/relationships/hyperlink" Target="https://fabians.org.uk/wp-content/uploads/2023/03/David-Lammy-Britain-Reconnected-240323.pdf" TargetMode="External"/><Relationship Id="rId47" Type="http://schemas.openxmlformats.org/officeDocument/2006/relationships/hyperlink" Target="https://www.adamsmith.org/research/pulling-out-all-the-stops-how-the-government-can-go-for-growth-and-cut-the-cost-of-living" TargetMode="External"/><Relationship Id="rId63" Type="http://schemas.openxmlformats.org/officeDocument/2006/relationships/hyperlink" Target="https://www.instituteforgovernment.org.uk/sites/default/files/publications/net-zero-agenda-2022.pdf" TargetMode="External"/><Relationship Id="rId68" Type="http://schemas.openxmlformats.org/officeDocument/2006/relationships/hyperlink" Target="https://www.gov.uk/government/speeches/prime-minister-rishi-sunaks-statement-25-october-2022" TargetMode="External"/><Relationship Id="rId16" Type="http://schemas.openxmlformats.org/officeDocument/2006/relationships/hyperlink" Target="https://www.cer.eu/insights/impact-ukraine-war-global-energy-markets" TargetMode="External"/><Relationship Id="rId11" Type="http://schemas.openxmlformats.org/officeDocument/2006/relationships/image" Target="media/image1.png"/><Relationship Id="rId32" Type="http://schemas.openxmlformats.org/officeDocument/2006/relationships/hyperlink" Target="https://ifs.org.uk/taxlab/taxlab-key-questions/how-did-covid-affect-government-revenues-spending-borrowing-and-debt" TargetMode="External"/><Relationship Id="rId37" Type="http://schemas.openxmlformats.org/officeDocument/2006/relationships/hyperlink" Target="https://www.jrf.org.uk/narrative-change/a-framing-toolkit-how-to-talk-about-homes" TargetMode="External"/><Relationship Id="rId53" Type="http://schemas.openxmlformats.org/officeDocument/2006/relationships/hyperlink" Target="https://www.nea.org.uk/wp-content/uploads/2022/05/Supporting-vulnerable-energy-customers-through-the-energy-crisis-1.pdf" TargetMode="External"/><Relationship Id="rId58" Type="http://schemas.openxmlformats.org/officeDocument/2006/relationships/hyperlink" Target="https://www.opendemocracy.net/en/dark-money-investigations/think-tanks-transparency-funding-who-funds-you/" TargetMode="External"/><Relationship Id="rId74" Type="http://schemas.openxmlformats.org/officeDocument/2006/relationships/hyperlink" Target="https://fabians.org.uk/wp-content/uploads/2022/04/FABJ9454-Fabian-Review-Spring-220401-WEB-4.pdf" TargetMode="External"/><Relationship Id="rId79" Type="http://schemas.openxmlformats.org/officeDocument/2006/relationships/hyperlink" Target="https://data.who.int/dashboards/covid19/deaths" TargetMode="External"/><Relationship Id="rId5" Type="http://schemas.openxmlformats.org/officeDocument/2006/relationships/numbering" Target="numbering.xml"/><Relationship Id="rId61" Type="http://schemas.openxmlformats.org/officeDocument/2006/relationships/hyperlink" Target="https://neweconomics.org/2023/05/from-local-to-general-elections-the-cost-of-living-crisis-isnt-going-away" TargetMode="External"/><Relationship Id="rId19" Type="http://schemas.openxmlformats.org/officeDocument/2006/relationships/hyperlink" Target="https://www.theguardian.com/environment/2023/jul/31/dismay-as-rishi-sunak-vows-to-max-out-uk-fossil-fuel-reserves" TargetMode="External"/><Relationship Id="rId14" Type="http://schemas.openxmlformats.org/officeDocument/2006/relationships/hyperlink" Target="https://www.chathamhouse.org/sites/default/files/2022-04/2022-04-12-ukraine-war-threats-food-energy-security-benton-et-al_0.pdf" TargetMode="External"/><Relationship Id="rId22" Type="http://schemas.openxmlformats.org/officeDocument/2006/relationships/hyperlink" Target="https://cps.org.uk/wp-content/uploads/2022/05/Why-Choose-Britain-CPS.pdf" TargetMode="External"/><Relationship Id="rId27" Type="http://schemas.openxmlformats.org/officeDocument/2006/relationships/hyperlink" Target="https://demos.co.uk/wp-content/uploads/2022/11/Understanding-Early-Exiters-Demos.pdf" TargetMode="External"/><Relationship Id="rId30" Type="http://schemas.openxmlformats.org/officeDocument/2006/relationships/hyperlink" Target="https://neweconomics.org/2022/06/reversing-the-decline-of-social-housing" TargetMode="External"/><Relationship Id="rId35" Type="http://schemas.openxmlformats.org/officeDocument/2006/relationships/hyperlink" Target="https://elevateni.org/app/uploads/2023/06/unable_to_escape_persistent_hardship_-_jrfs_cost_of_living_tracker_summer_2023_0.pdf" TargetMode="External"/><Relationship Id="rId43" Type="http://schemas.openxmlformats.org/officeDocument/2006/relationships/hyperlink" Target="https://www.chathamhouse.org/sites/default/files/2022-09/2022-09-01-uk-trade-war-in-ukraine-lawrence_0.pdf" TargetMode="External"/><Relationship Id="rId48" Type="http://schemas.openxmlformats.org/officeDocument/2006/relationships/hyperlink" Target="https://www.theguardian.com/politics/2023/jun/09/labour-government-would-have-to-delay-28bn-green-fund-rachel-reeves-says" TargetMode="External"/><Relationship Id="rId56" Type="http://schemas.openxmlformats.org/officeDocument/2006/relationships/hyperlink" Target="https://www.smf.co.uk/wp-content/uploads/2023/03/Fairer-warmer-cheaper-March-2023.pdf" TargetMode="External"/><Relationship Id="rId64" Type="http://schemas.openxmlformats.org/officeDocument/2006/relationships/hyperlink" Target="https://fabians.org.uk/wp-content/uploads/2022/04/FABJ9454-Fabian-Review-Spring-220401-WEB-4.pdf" TargetMode="External"/><Relationship Id="rId69" Type="http://schemas.openxmlformats.org/officeDocument/2006/relationships/hyperlink" Target="https://www.homelessnessimpact.org/news/rough-sleeping-strategy-review" TargetMode="External"/><Relationship Id="rId77" Type="http://schemas.openxmlformats.org/officeDocument/2006/relationships/hyperlink" Target="https://onlinelibrary.wiley.com/doi/10.1111/newe.12331?af=R" TargetMode="External"/><Relationship Id="rId8" Type="http://schemas.openxmlformats.org/officeDocument/2006/relationships/webSettings" Target="webSettings.xml"/><Relationship Id="rId51" Type="http://schemas.openxmlformats.org/officeDocument/2006/relationships/hyperlink" Target="https://repository.upenn.edu/entities/publication/9f1730fa-da55-40bd-a1f4-1c2b2346b753" TargetMode="External"/><Relationship Id="rId72" Type="http://schemas.openxmlformats.org/officeDocument/2006/relationships/hyperlink" Target="https://www.theguardian.com/politics/2013/sep/30/list-thinktanks-uk"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neweconomics.org/2022/03/23-4-million-people-unable-to-afford-the-cost-of-living" TargetMode="External"/><Relationship Id="rId25" Type="http://schemas.openxmlformats.org/officeDocument/2006/relationships/hyperlink" Target="https://ifs.org.uk/sites/default/files/2023-06/The-cost-of-living-crisis-a-pre-Budget-briefing-Institute-for-Fiscal-Studies.pdf" TargetMode="External"/><Relationship Id="rId33" Type="http://schemas.openxmlformats.org/officeDocument/2006/relationships/hyperlink" Target="https://www.ippr.org/files/2023-01/looking-out-to-level-up-state-of-the-north-2023.pdf" TargetMode="External"/><Relationship Id="rId38" Type="http://schemas.openxmlformats.org/officeDocument/2006/relationships/hyperlink" Target="https://ifs.org.uk/articles/cost-living-crisis-who-hit-recent-price-increases" TargetMode="External"/><Relationship Id="rId46" Type="http://schemas.openxmlformats.org/officeDocument/2006/relationships/hyperlink" Target="https://static1.squarespace.com/static/56eddde762cd9413e151ac92/t/6319091883f16f55d319ba1b/1662585112773/Bleak+Midwinter+Version+1.pdf" TargetMode="External"/><Relationship Id="rId59" Type="http://schemas.openxmlformats.org/officeDocument/2006/relationships/hyperlink" Target="https://www.gov.uk/government/speeches/chancellor-george-osbornes-budget-2014-speech" TargetMode="External"/><Relationship Id="rId67" Type="http://schemas.openxmlformats.org/officeDocument/2006/relationships/hyperlink" Target="https://www.gov.uk/government/speeches/budget-speech-2021" TargetMode="External"/><Relationship Id="rId20" Type="http://schemas.openxmlformats.org/officeDocument/2006/relationships/hyperlink" Target="https://www.centreforsocialjustice.org.uk/wp-content/uploads/2022/05/CSJ_Cost_of_Living.pdf" TargetMode="External"/><Relationship Id="rId41" Type="http://schemas.openxmlformats.org/officeDocument/2006/relationships/hyperlink" Target="https://fabians.org.uk/wp-content/uploads/2023/04/FABP10115-Review-Spring-230328-WEBv3-3.pdf" TargetMode="External"/><Relationship Id="rId54" Type="http://schemas.openxmlformats.org/officeDocument/2006/relationships/hyperlink" Target="https://neweconomics.org/2022/11/one-million-more-households-will-be-unable-to-afford-the-cost-of-essentials-like-putting-food-on-the-table-or-replacing-clothes-by-april-2024" TargetMode="External"/><Relationship Id="rId62" Type="http://schemas.openxmlformats.org/officeDocument/2006/relationships/hyperlink" Target="https://reform.uk/wp-content/uploads/2022/11/The-State-of-the-State-2022-23-.pdf" TargetMode="External"/><Relationship Id="rId70" Type="http://schemas.openxmlformats.org/officeDocument/2006/relationships/hyperlink" Target="https://www.instituteforgovernment.org.uk/sites/default/files/publications/rising-inflation-slowing-growth.pdf" TargetMode="External"/><Relationship Id="rId75" Type="http://schemas.openxmlformats.org/officeDocument/2006/relationships/hyperlink" Target="https://www.gov.uk/government/speeches/prime-minister-liz-trusss-statement-6-september-20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abians.org.uk/wp-content/uploads/2022/04/FABJ9454-Fabian-Review-Spring-220401-WEB-4.pdf" TargetMode="External"/><Relationship Id="rId23" Type="http://schemas.openxmlformats.org/officeDocument/2006/relationships/hyperlink" Target="https://cps.org.uk/wp-content/uploads/2022/03/National-Insurance_A-plan-to-blunt-the-pain.pdf" TargetMode="External"/><Relationship Id="rId28" Type="http://schemas.openxmlformats.org/officeDocument/2006/relationships/hyperlink" Target="https://www.ippr.org/files/2023-01/greengo-heat-revolution-jan23.pdf" TargetMode="External"/><Relationship Id="rId36" Type="http://schemas.openxmlformats.org/officeDocument/2006/relationships/hyperlink" Target="https://www.jrf.org.uk/uk-poverty-2023-the-essential-guide-to-understanding-poverty-in-the-uk" TargetMode="External"/><Relationship Id="rId49" Type="http://schemas.openxmlformats.org/officeDocument/2006/relationships/hyperlink" Target="https://www.gov.uk/government/speeches/statement-from-the-new-prime-minister-theresa-may" TargetMode="External"/><Relationship Id="rId57" Type="http://schemas.openxmlformats.org/officeDocument/2006/relationships/hyperlink" Target="https://www.ons.gov.uk/economy/grossdomesticproductgdp/articles/gdpandeventsinhistoryhowthecovid19pandemicshockedtheukeconomy/2022-05-24" TargetMode="External"/><Relationship Id="rId10" Type="http://schemas.openxmlformats.org/officeDocument/2006/relationships/endnotes" Target="endnotes.xml"/><Relationship Id="rId31" Type="http://schemas.openxmlformats.org/officeDocument/2006/relationships/hyperlink" Target="https://www.ippr.org/news-and-media/press-releases/slug-1974bb7b115493fab84b05c87f3f07dc" TargetMode="External"/><Relationship Id="rId44" Type="http://schemas.openxmlformats.org/officeDocument/2006/relationships/hyperlink" Target="https://iea.org.uk/wp-content/uploads/2022/07/DP111_Cutting-Through_web17389-1.pdf" TargetMode="External"/><Relationship Id="rId52" Type="http://schemas.openxmlformats.org/officeDocument/2006/relationships/hyperlink" Target="https://www.ippr.org/blog/as-some-politicians-seek-to-divide-on-climate-change-the-public-remain-united" TargetMode="External"/><Relationship Id="rId60" Type="http://schemas.openxmlformats.org/officeDocument/2006/relationships/hyperlink" Target="https://www.adamsmith.org/blog/a-cost-of-living-crisis-is-coming" TargetMode="External"/><Relationship Id="rId65" Type="http://schemas.openxmlformats.org/officeDocument/2006/relationships/hyperlink" Target="https://www.stopthesqueeze.uk/#:~:text=Stop%20the%20Squeeze%20is%20a,and%20raising%20taxes%20on%20wealth" TargetMode="External"/><Relationship Id="rId73" Type="http://schemas.openxmlformats.org/officeDocument/2006/relationships/hyperlink" Target="https://www.theguardian.com/politics/2022/nov/12/revealed-the-30bn-cost-of-liz-trusss-disastrous-mini-budget" TargetMode="External"/><Relationship Id="rId78" Type="http://schemas.openxmlformats.org/officeDocument/2006/relationships/hyperlink" Target="https://cps.org.uk/wp-content/uploads/2022/03/Economic-Bulletin-March-2022.pdf"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ea.org.uk/wp-content/uploads/2023/01/Epicenter_Tackling-Europes-cost-of-living-crisis_5.pdf" TargetMode="External"/><Relationship Id="rId18" Type="http://schemas.openxmlformats.org/officeDocument/2006/relationships/hyperlink" Target="https://demos.co.uk/wp-content/uploads/2023/01/GCI-2022-2.pdf" TargetMode="External"/><Relationship Id="rId39" Type="http://schemas.openxmlformats.org/officeDocument/2006/relationships/hyperlink" Target="https://commonslibrary.parliament.uk/research-briefings/cbp-9624/" TargetMode="External"/><Relationship Id="rId34" Type="http://schemas.openxmlformats.org/officeDocument/2006/relationships/hyperlink" Target="https://www.gov.uk/government/speeches/boris-johnsons-first-speech-as-prime-minister-24-july-2019" TargetMode="External"/><Relationship Id="rId50" Type="http://schemas.openxmlformats.org/officeDocument/2006/relationships/hyperlink" Target="https://www.ukpol.co.uk/theresa-may-2017-speech-at-conservative-party-conference/" TargetMode="External"/><Relationship Id="rId55" Type="http://schemas.openxmlformats.org/officeDocument/2006/relationships/hyperlink" Target="https://iea.org.uk/our-cost-of-living-crisis-is-homegrown-and-self-inflicted/" TargetMode="External"/><Relationship Id="rId76" Type="http://schemas.openxmlformats.org/officeDocument/2006/relationships/hyperlink" Target="https://www.gov.uk/government/news/government-announces-energy-price-guarantee-for-families-and-businesses-while-urgently-taking-action-to-reform-broken-energy-market" TargetMode="External"/><Relationship Id="rId7" Type="http://schemas.openxmlformats.org/officeDocument/2006/relationships/settings" Target="settings.xml"/><Relationship Id="rId71" Type="http://schemas.openxmlformats.org/officeDocument/2006/relationships/hyperlink" Target="https://www.instituteforgovernment.org.uk/article/explainer/cost-living-crisis-reducing-energy-bill-costs" TargetMode="External"/><Relationship Id="rId2" Type="http://schemas.openxmlformats.org/officeDocument/2006/relationships/customXml" Target="../customXml/item2.xml"/><Relationship Id="rId29" Type="http://schemas.openxmlformats.org/officeDocument/2006/relationships/hyperlink" Target="https://www.gov.uk/government/speeches/spring-budget-2017-philip-hammonds-speech" TargetMode="External"/><Relationship Id="rId24" Type="http://schemas.openxmlformats.org/officeDocument/2006/relationships/hyperlink" Target="https://www.smf.co.uk/publications/childcare-costs-and-poverty/" TargetMode="External"/><Relationship Id="rId40" Type="http://schemas.openxmlformats.org/officeDocument/2006/relationships/hyperlink" Target="https://policyexchange.org.uk/wp-content/uploads/2022/10/Balancing-the-Books.pdf" TargetMode="External"/><Relationship Id="rId45" Type="http://schemas.openxmlformats.org/officeDocument/2006/relationships/hyperlink" Target="https://policyexchange.org.uk/wp-content/uploads/2022/08/Better-Childcare.pdf" TargetMode="External"/><Relationship Id="rId66" Type="http://schemas.openxmlformats.org/officeDocument/2006/relationships/hyperlink" Target="https://cdn.prod.website-files.com/63357e2a3f369bd320e28ebe/63595447e17a750dfc352e44_STOP%20THE%20SQUEEZE%20-%20POLICY%20DOCUMENT.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231AC23E37947B76220C1212B7064" ma:contentTypeVersion="18" ma:contentTypeDescription="Create a new document." ma:contentTypeScope="" ma:versionID="3e1e7f203d944d1e12e1f4f9ade38b26">
  <xsd:schema xmlns:xsd="http://www.w3.org/2001/XMLSchema" xmlns:xs="http://www.w3.org/2001/XMLSchema" xmlns:p="http://schemas.microsoft.com/office/2006/metadata/properties" xmlns:ns3="9fa2da94-75e3-4d50-b0fc-c5708a1f0069" xmlns:ns4="48be85bc-6ed9-4943-b3b7-25789814714a" targetNamespace="http://schemas.microsoft.com/office/2006/metadata/properties" ma:root="true" ma:fieldsID="e57402b9fe8dfe0eca7afceba0f21077" ns3:_="" ns4:_="">
    <xsd:import namespace="9fa2da94-75e3-4d50-b0fc-c5708a1f0069"/>
    <xsd:import namespace="48be85bc-6ed9-4943-b3b7-2578981471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2da94-75e3-4d50-b0fc-c5708a1f0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e85bc-6ed9-4943-b3b7-2578981471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fa2da94-75e3-4d50-b0fc-c5708a1f00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8A119-B1E8-45B4-9CAC-2ECB81ABA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2da94-75e3-4d50-b0fc-c5708a1f0069"/>
    <ds:schemaRef ds:uri="48be85bc-6ed9-4943-b3b7-257898147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A2FC5-9989-4F67-ADE7-9EF69474B93D}">
  <ds:schemaRefs>
    <ds:schemaRef ds:uri="http://schemas.microsoft.com/office/2006/metadata/properties"/>
    <ds:schemaRef ds:uri="http://schemas.microsoft.com/office/infopath/2007/PartnerControls"/>
    <ds:schemaRef ds:uri="9fa2da94-75e3-4d50-b0fc-c5708a1f0069"/>
  </ds:schemaRefs>
</ds:datastoreItem>
</file>

<file path=customXml/itemProps3.xml><?xml version="1.0" encoding="utf-8"?>
<ds:datastoreItem xmlns:ds="http://schemas.openxmlformats.org/officeDocument/2006/customXml" ds:itemID="{9F720323-313F-49C1-9760-748D94610335}">
  <ds:schemaRefs>
    <ds:schemaRef ds:uri="http://schemas.openxmlformats.org/officeDocument/2006/bibliography"/>
  </ds:schemaRefs>
</ds:datastoreItem>
</file>

<file path=customXml/itemProps4.xml><?xml version="1.0" encoding="utf-8"?>
<ds:datastoreItem xmlns:ds="http://schemas.openxmlformats.org/officeDocument/2006/customXml" ds:itemID="{D614202F-01E2-4C9A-8CBB-A5046C062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10649</Words>
  <Characters>60701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reilly</dc:creator>
  <cp:keywords/>
  <dc:description/>
  <cp:lastModifiedBy>paul reilly</cp:lastModifiedBy>
  <cp:revision>2</cp:revision>
  <dcterms:created xsi:type="dcterms:W3CDTF">2026-05-15T18:22:00Z</dcterms:created>
  <dcterms:modified xsi:type="dcterms:W3CDTF">2026-05-15T18:22:00Z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0x0101003B0231AC23E37947B76220C1212B7064</vt:lpwstr>
  </property>
</Properties>
</file>