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6A31B1B6" w14:textId="0C8CB204" w:rsidR="007910AC" w:rsidRDefault="007910AC" w:rsidP="00E41953">
      <w:pPr>
        <w:rPr>
          <w:rFonts w:ascii="Times New Roman" w:hAnsi="Times New Roman" w:cs="Times New Roman"/>
          <w:sz w:val="24"/>
          <w:szCs w:val="24"/>
          <w:lang w:val="en-US"/>
        </w:rPr>
      </w:pPr>
    </w:p>
    <w:p w14:paraId="0C960ACA" w14:textId="1D403A41" w:rsidR="00C24219" w:rsidRPr="002A2552" w:rsidRDefault="00E41953" w:rsidP="00DC1511">
      <w:pPr>
        <w:jc w:val="center"/>
        <w:rPr>
          <w:rFonts w:ascii="Times New Roman" w:hAnsi="Times New Roman" w:cs="Times New Roman"/>
          <w:b/>
          <w:bCs/>
          <w:sz w:val="24"/>
          <w:szCs w:val="24"/>
          <w:lang w:val="en-US"/>
        </w:rPr>
      </w:pPr>
      <w:r>
        <w:rPr>
          <w:rFonts w:ascii="Times New Roman" w:hAnsi="Times New Roman" w:cs="Times New Roman"/>
          <w:b/>
          <w:bCs/>
          <w:sz w:val="24"/>
          <w:szCs w:val="24"/>
          <w:lang w:val="en-US"/>
        </w:rPr>
        <w:t>Russian</w:t>
      </w:r>
      <w:r w:rsidR="006B7C29">
        <w:rPr>
          <w:rFonts w:ascii="Times New Roman" w:hAnsi="Times New Roman" w:cs="Times New Roman"/>
          <w:b/>
          <w:bCs/>
          <w:sz w:val="24"/>
          <w:szCs w:val="24"/>
          <w:lang w:val="en-US"/>
        </w:rPr>
        <w:t>-</w:t>
      </w:r>
      <w:r>
        <w:rPr>
          <w:rFonts w:ascii="Times New Roman" w:hAnsi="Times New Roman" w:cs="Times New Roman"/>
          <w:b/>
          <w:bCs/>
          <w:sz w:val="24"/>
          <w:szCs w:val="24"/>
          <w:lang w:val="en-US"/>
        </w:rPr>
        <w:t xml:space="preserve">Ukrainian </w:t>
      </w:r>
      <w:r>
        <w:rPr>
          <w:rFonts w:ascii="Times New Roman" w:hAnsi="Times New Roman" w:cs="Times New Roman"/>
          <w:b/>
          <w:bCs/>
          <w:sz w:val="24"/>
          <w:szCs w:val="24"/>
          <w:lang w:val="en-US"/>
        </w:rPr>
        <w:t>Conflicts</w:t>
      </w:r>
      <w:r w:rsidR="002A2552" w:rsidRPr="002A2552">
        <w:rPr>
          <w:rFonts w:ascii="Times New Roman" w:hAnsi="Times New Roman" w:cs="Times New Roman"/>
          <w:b/>
          <w:bCs/>
          <w:sz w:val="24"/>
          <w:szCs w:val="24"/>
          <w:lang w:val="en-US"/>
        </w:rPr>
        <w:t xml:space="preserve"> </w:t>
      </w:r>
      <w:r w:rsidR="00DC1511">
        <w:rPr>
          <w:rFonts w:ascii="Times New Roman" w:hAnsi="Times New Roman" w:cs="Times New Roman"/>
          <w:b/>
          <w:bCs/>
          <w:sz w:val="24"/>
          <w:szCs w:val="24"/>
          <w:lang w:val="en-US"/>
        </w:rPr>
        <w:t>o</w:t>
      </w:r>
      <w:r w:rsidR="002A2552" w:rsidRPr="002A2552">
        <w:rPr>
          <w:rFonts w:ascii="Times New Roman" w:hAnsi="Times New Roman" w:cs="Times New Roman"/>
          <w:b/>
          <w:bCs/>
          <w:sz w:val="24"/>
          <w:szCs w:val="24"/>
          <w:lang w:val="en-US"/>
        </w:rPr>
        <w:t xml:space="preserve">ver </w:t>
      </w:r>
      <w:r>
        <w:rPr>
          <w:rFonts w:ascii="Times New Roman" w:hAnsi="Times New Roman" w:cs="Times New Roman"/>
          <w:b/>
          <w:bCs/>
          <w:sz w:val="24"/>
          <w:szCs w:val="24"/>
          <w:lang w:val="en-US"/>
        </w:rPr>
        <w:t xml:space="preserve">Memory and </w:t>
      </w:r>
      <w:r w:rsidR="00DC1511">
        <w:rPr>
          <w:rFonts w:ascii="Times New Roman" w:hAnsi="Times New Roman" w:cs="Times New Roman"/>
          <w:b/>
          <w:bCs/>
          <w:sz w:val="24"/>
          <w:szCs w:val="24"/>
          <w:lang w:val="en-US"/>
        </w:rPr>
        <w:t>M</w:t>
      </w:r>
      <w:r w:rsidR="002A2552" w:rsidRPr="002A2552">
        <w:rPr>
          <w:rFonts w:ascii="Times New Roman" w:hAnsi="Times New Roman" w:cs="Times New Roman"/>
          <w:b/>
          <w:bCs/>
          <w:sz w:val="24"/>
          <w:szCs w:val="24"/>
          <w:lang w:val="en-US"/>
        </w:rPr>
        <w:t>onuments</w:t>
      </w:r>
    </w:p>
    <w:p w14:paraId="39E65836" w14:textId="54D2E795" w:rsidR="002A2552" w:rsidRPr="002A2552" w:rsidRDefault="002A2552" w:rsidP="00C24219">
      <w:pPr>
        <w:rPr>
          <w:rFonts w:ascii="Times New Roman" w:hAnsi="Times New Roman" w:cs="Times New Roman"/>
          <w:sz w:val="24"/>
          <w:szCs w:val="24"/>
          <w:lang w:val="en-US"/>
        </w:rPr>
      </w:pPr>
    </w:p>
    <w:p w14:paraId="15BD8352" w14:textId="4721A2D3" w:rsidR="005E33B0" w:rsidRPr="006B7C29" w:rsidRDefault="006B7C29" w:rsidP="00C24219">
      <w:pPr>
        <w:rPr>
          <w:rFonts w:ascii="Times New Roman" w:eastAsia="Times New Roman" w:hAnsi="Times New Roman" w:cs="Times New Roman"/>
          <w:sz w:val="24"/>
          <w:szCs w:val="24"/>
        </w:rPr>
      </w:pPr>
      <w:r w:rsidRPr="006B7C29">
        <w:rPr>
          <w:rFonts w:ascii="Times New Roman" w:hAnsi="Times New Roman" w:cs="Times New Roman"/>
          <w:sz w:val="24"/>
          <w:szCs w:val="24"/>
          <w:lang w:val="en-US"/>
        </w:rPr>
        <w:t xml:space="preserve">Since the escalation of the Russian-Ukrainian conflict, monuments have become an integral part of Ukrainian </w:t>
      </w:r>
      <w:r>
        <w:rPr>
          <w:rFonts w:ascii="Times New Roman" w:hAnsi="Times New Roman" w:cs="Times New Roman"/>
          <w:sz w:val="24"/>
          <w:szCs w:val="24"/>
          <w:lang w:val="en-US"/>
        </w:rPr>
        <w:t xml:space="preserve">and Russian </w:t>
      </w:r>
      <w:r w:rsidRPr="006B7C29">
        <w:rPr>
          <w:rFonts w:ascii="Times New Roman" w:hAnsi="Times New Roman" w:cs="Times New Roman"/>
          <w:sz w:val="24"/>
          <w:szCs w:val="24"/>
          <w:lang w:val="en-US"/>
        </w:rPr>
        <w:t xml:space="preserve">news, an object of rethinking, destruction, modification, a battlefield for ideologies and opinions in physical and media spaces. </w:t>
      </w:r>
      <w:r w:rsidRPr="006B7C29">
        <w:rPr>
          <w:rFonts w:ascii="Times New Roman" w:hAnsi="Times New Roman" w:cs="Times New Roman"/>
          <w:color w:val="242831"/>
          <w:sz w:val="24"/>
          <w:szCs w:val="24"/>
        </w:rPr>
        <w:t xml:space="preserve">The proposed project examines </w:t>
      </w:r>
      <w:r w:rsidRPr="006B7C29">
        <w:rPr>
          <w:rFonts w:ascii="Times New Roman" w:hAnsi="Times New Roman" w:cs="Times New Roman"/>
          <w:color w:val="242831"/>
          <w:sz w:val="24"/>
          <w:szCs w:val="24"/>
        </w:rPr>
        <w:t>Russian-Ukrainian</w:t>
      </w:r>
      <w:r w:rsidRPr="006B7C29">
        <w:rPr>
          <w:rFonts w:ascii="Times New Roman" w:hAnsi="Times New Roman" w:cs="Times New Roman"/>
          <w:color w:val="242831"/>
          <w:sz w:val="24"/>
          <w:szCs w:val="24"/>
        </w:rPr>
        <w:t xml:space="preserve"> battles over contested heritage including monuments commemorating key events from Ukrainian, Russian, Soviet, communist, and Imperial history, as well as monuments dedicated to prominent historical and contemporary figures associated with the two countries. </w:t>
      </w:r>
      <w:r w:rsidRPr="006B7C29">
        <w:rPr>
          <w:rFonts w:ascii="Times New Roman" w:hAnsi="Times New Roman" w:cs="Times New Roman"/>
          <w:sz w:val="24"/>
          <w:szCs w:val="24"/>
          <w:lang w:val="en-US"/>
        </w:rPr>
        <w:t xml:space="preserve">Informed by cutting-edge debates in media and memory studies, </w:t>
      </w:r>
      <w:r w:rsidRPr="006B7C29">
        <w:rPr>
          <w:rFonts w:ascii="Times New Roman" w:eastAsia="Times New Roman" w:hAnsi="Times New Roman" w:cs="Times New Roman"/>
          <w:sz w:val="24"/>
          <w:szCs w:val="24"/>
          <w:lang w:val="en-US"/>
        </w:rPr>
        <w:t>t</w:t>
      </w:r>
      <w:r w:rsidR="002A2552" w:rsidRPr="006B7C29">
        <w:rPr>
          <w:rFonts w:ascii="Times New Roman" w:eastAsia="Times New Roman" w:hAnsi="Times New Roman" w:cs="Times New Roman"/>
          <w:sz w:val="24"/>
          <w:szCs w:val="24"/>
        </w:rPr>
        <w:t xml:space="preserve">his study seeks to </w:t>
      </w:r>
      <w:r w:rsidR="00E41953" w:rsidRPr="006B7C29">
        <w:rPr>
          <w:rFonts w:ascii="Times New Roman" w:eastAsia="Times New Roman" w:hAnsi="Times New Roman" w:cs="Times New Roman"/>
          <w:sz w:val="24"/>
          <w:szCs w:val="24"/>
        </w:rPr>
        <w:t>investigate</w:t>
      </w:r>
      <w:r w:rsidR="002A2552" w:rsidRPr="006B7C29">
        <w:rPr>
          <w:rFonts w:ascii="Times New Roman" w:eastAsia="Times New Roman" w:hAnsi="Times New Roman" w:cs="Times New Roman"/>
          <w:sz w:val="24"/>
          <w:szCs w:val="24"/>
        </w:rPr>
        <w:t xml:space="preserve"> </w:t>
      </w:r>
      <w:r w:rsidR="00887410" w:rsidRPr="006B7C29">
        <w:rPr>
          <w:rFonts w:ascii="Times New Roman" w:eastAsia="Times New Roman" w:hAnsi="Times New Roman" w:cs="Times New Roman"/>
          <w:sz w:val="24"/>
          <w:szCs w:val="24"/>
        </w:rPr>
        <w:t xml:space="preserve">online and offline </w:t>
      </w:r>
      <w:r w:rsidR="00E41953" w:rsidRPr="006B7C29">
        <w:rPr>
          <w:rFonts w:ascii="Times New Roman" w:eastAsia="Times New Roman" w:hAnsi="Times New Roman" w:cs="Times New Roman"/>
          <w:sz w:val="24"/>
          <w:szCs w:val="24"/>
        </w:rPr>
        <w:t>memory conflicts over monuments</w:t>
      </w:r>
      <w:r w:rsidR="002A2552" w:rsidRPr="006B7C29">
        <w:rPr>
          <w:rFonts w:ascii="Times New Roman" w:eastAsia="Times New Roman" w:hAnsi="Times New Roman" w:cs="Times New Roman"/>
          <w:sz w:val="24"/>
          <w:szCs w:val="24"/>
        </w:rPr>
        <w:t xml:space="preserve"> </w:t>
      </w:r>
      <w:r w:rsidR="0053765B" w:rsidRPr="006B7C29">
        <w:rPr>
          <w:rFonts w:ascii="Times New Roman" w:eastAsia="Times New Roman" w:hAnsi="Times New Roman" w:cs="Times New Roman"/>
          <w:sz w:val="24"/>
          <w:szCs w:val="24"/>
        </w:rPr>
        <w:t>during the Russian Ukrainian war</w:t>
      </w:r>
      <w:r w:rsidR="002A2552" w:rsidRPr="006B7C29">
        <w:rPr>
          <w:rFonts w:ascii="Times New Roman" w:eastAsia="Times New Roman" w:hAnsi="Times New Roman" w:cs="Times New Roman"/>
          <w:sz w:val="24"/>
          <w:szCs w:val="24"/>
        </w:rPr>
        <w:t xml:space="preserve"> by monitoring and coding </w:t>
      </w:r>
      <w:r w:rsidR="00E41953" w:rsidRPr="006B7C29">
        <w:rPr>
          <w:rFonts w:ascii="Times New Roman" w:eastAsia="Times New Roman" w:hAnsi="Times New Roman" w:cs="Times New Roman"/>
          <w:sz w:val="24"/>
          <w:szCs w:val="24"/>
        </w:rPr>
        <w:t>Russia-occupied Crimean and Ukrainian</w:t>
      </w:r>
      <w:r w:rsidR="002A2552" w:rsidRPr="006B7C29">
        <w:rPr>
          <w:rFonts w:ascii="Times New Roman" w:eastAsia="Times New Roman" w:hAnsi="Times New Roman" w:cs="Times New Roman"/>
          <w:sz w:val="24"/>
          <w:szCs w:val="24"/>
        </w:rPr>
        <w:t xml:space="preserve"> Telegram channel</w:t>
      </w:r>
      <w:r w:rsidR="00E41953" w:rsidRPr="006B7C29">
        <w:rPr>
          <w:rFonts w:ascii="Times New Roman" w:eastAsia="Times New Roman" w:hAnsi="Times New Roman" w:cs="Times New Roman"/>
          <w:sz w:val="24"/>
          <w:szCs w:val="24"/>
        </w:rPr>
        <w:t xml:space="preserve">s </w:t>
      </w:r>
      <w:r w:rsidR="005E33B0" w:rsidRPr="006B7C29">
        <w:rPr>
          <w:rFonts w:ascii="Times New Roman" w:eastAsia="Times New Roman" w:hAnsi="Times New Roman" w:cs="Times New Roman"/>
          <w:sz w:val="24"/>
          <w:szCs w:val="24"/>
        </w:rPr>
        <w:t>from 24 February 2022 to 24 February 2023</w:t>
      </w:r>
      <w:r w:rsidR="002A2552" w:rsidRPr="006B7C29">
        <w:rPr>
          <w:rFonts w:ascii="Times New Roman" w:eastAsia="Times New Roman" w:hAnsi="Times New Roman" w:cs="Times New Roman"/>
          <w:sz w:val="24"/>
          <w:szCs w:val="24"/>
        </w:rPr>
        <w:t>.</w:t>
      </w:r>
      <w:r w:rsidR="000C1E07" w:rsidRPr="006B7C29">
        <w:rPr>
          <w:rFonts w:ascii="Times New Roman" w:eastAsia="Times New Roman" w:hAnsi="Times New Roman" w:cs="Times New Roman"/>
          <w:sz w:val="24"/>
          <w:szCs w:val="24"/>
        </w:rPr>
        <w:t xml:space="preserve"> </w:t>
      </w:r>
    </w:p>
    <w:p w14:paraId="13051E44" w14:textId="257A0E6C" w:rsidR="002A2552" w:rsidRDefault="000C1E07" w:rsidP="00DC1511">
      <w:pPr>
        <w:ind w:firstLine="720"/>
        <w:rPr>
          <w:rFonts w:ascii="Times New Roman" w:eastAsia="Times New Roman" w:hAnsi="Times New Roman" w:cs="Times New Roman"/>
          <w:sz w:val="24"/>
          <w:szCs w:val="24"/>
        </w:rPr>
      </w:pPr>
      <w:r>
        <w:rPr>
          <w:rFonts w:ascii="Times New Roman" w:eastAsia="Times New Roman" w:hAnsi="Times New Roman" w:cs="Times New Roman"/>
          <w:sz w:val="24"/>
          <w:szCs w:val="24"/>
        </w:rPr>
        <w:t xml:space="preserve">The first part of the </w:t>
      </w:r>
      <w:r w:rsidR="00E41953">
        <w:rPr>
          <w:rFonts w:ascii="Times New Roman" w:eastAsia="Times New Roman" w:hAnsi="Times New Roman" w:cs="Times New Roman"/>
          <w:sz w:val="24"/>
          <w:szCs w:val="24"/>
        </w:rPr>
        <w:t>paper</w:t>
      </w:r>
      <w:r>
        <w:rPr>
          <w:rFonts w:ascii="Times New Roman" w:eastAsia="Times New Roman" w:hAnsi="Times New Roman" w:cs="Times New Roman"/>
          <w:sz w:val="24"/>
          <w:szCs w:val="24"/>
        </w:rPr>
        <w:t xml:space="preserve"> </w:t>
      </w:r>
      <w:r w:rsidR="00F72269">
        <w:rPr>
          <w:rFonts w:ascii="Times New Roman" w:eastAsia="Times New Roman" w:hAnsi="Times New Roman" w:cs="Times New Roman"/>
          <w:sz w:val="24"/>
          <w:szCs w:val="24"/>
        </w:rPr>
        <w:t>presents the</w:t>
      </w:r>
      <w:r>
        <w:rPr>
          <w:rFonts w:ascii="Times New Roman" w:eastAsia="Times New Roman" w:hAnsi="Times New Roman" w:cs="Times New Roman"/>
          <w:sz w:val="24"/>
          <w:szCs w:val="24"/>
        </w:rPr>
        <w:t xml:space="preserve"> </w:t>
      </w:r>
      <w:r w:rsidR="00E41953">
        <w:rPr>
          <w:rFonts w:ascii="Times New Roman" w:eastAsia="Times New Roman" w:hAnsi="Times New Roman" w:cs="Times New Roman"/>
          <w:sz w:val="24"/>
          <w:szCs w:val="24"/>
        </w:rPr>
        <w:t xml:space="preserve">mapping </w:t>
      </w:r>
      <w:r w:rsidR="00F72269">
        <w:rPr>
          <w:rFonts w:ascii="Times New Roman" w:eastAsia="Times New Roman" w:hAnsi="Times New Roman" w:cs="Times New Roman"/>
          <w:sz w:val="24"/>
          <w:szCs w:val="24"/>
        </w:rPr>
        <w:t xml:space="preserve">of </w:t>
      </w:r>
      <w:r w:rsidR="00BF49C7">
        <w:rPr>
          <w:rFonts w:ascii="Times New Roman" w:eastAsia="Times New Roman" w:hAnsi="Times New Roman" w:cs="Times New Roman"/>
          <w:sz w:val="24"/>
          <w:szCs w:val="24"/>
        </w:rPr>
        <w:t xml:space="preserve">‘war-like’ </w:t>
      </w:r>
      <w:r>
        <w:rPr>
          <w:rFonts w:ascii="Times New Roman" w:eastAsia="Times New Roman" w:hAnsi="Times New Roman" w:cs="Times New Roman"/>
          <w:sz w:val="24"/>
          <w:szCs w:val="24"/>
        </w:rPr>
        <w:t xml:space="preserve">practices </w:t>
      </w:r>
      <w:r w:rsidR="00BF49C7">
        <w:rPr>
          <w:rFonts w:ascii="Times New Roman" w:eastAsia="Times New Roman" w:hAnsi="Times New Roman" w:cs="Times New Roman"/>
          <w:sz w:val="24"/>
          <w:szCs w:val="24"/>
        </w:rPr>
        <w:t>on monuments</w:t>
      </w:r>
      <w:r w:rsidR="00E41953">
        <w:rPr>
          <w:rFonts w:ascii="Times New Roman" w:eastAsia="Times New Roman" w:hAnsi="Times New Roman" w:cs="Times New Roman"/>
          <w:sz w:val="24"/>
          <w:szCs w:val="24"/>
        </w:rPr>
        <w:t xml:space="preserve">, for example, </w:t>
      </w:r>
      <w:r w:rsidRPr="002A2552">
        <w:rPr>
          <w:rFonts w:ascii="Times New Roman" w:eastAsia="Times New Roman" w:hAnsi="Times New Roman" w:cs="Times New Roman"/>
          <w:sz w:val="24"/>
          <w:szCs w:val="24"/>
        </w:rPr>
        <w:t>decommunization</w:t>
      </w:r>
      <w:r w:rsidR="00E41953">
        <w:rPr>
          <w:rFonts w:ascii="Times New Roman" w:eastAsia="Times New Roman" w:hAnsi="Times New Roman" w:cs="Times New Roman"/>
          <w:sz w:val="24"/>
          <w:szCs w:val="24"/>
        </w:rPr>
        <w:t>/</w:t>
      </w:r>
      <w:r w:rsidRPr="002A2552">
        <w:rPr>
          <w:rFonts w:ascii="Times New Roman" w:eastAsia="Times New Roman" w:hAnsi="Times New Roman" w:cs="Times New Roman"/>
          <w:sz w:val="24"/>
          <w:szCs w:val="24"/>
        </w:rPr>
        <w:t>de-Sovietization</w:t>
      </w:r>
      <w:r w:rsidR="00E41953">
        <w:rPr>
          <w:rFonts w:ascii="Times New Roman" w:eastAsia="Times New Roman" w:hAnsi="Times New Roman" w:cs="Times New Roman"/>
          <w:sz w:val="24"/>
          <w:szCs w:val="24"/>
        </w:rPr>
        <w:t>/</w:t>
      </w:r>
      <w:r w:rsidRPr="002A2552">
        <w:rPr>
          <w:rFonts w:ascii="Times New Roman" w:eastAsia="Times New Roman" w:hAnsi="Times New Roman" w:cs="Times New Roman"/>
          <w:sz w:val="24"/>
          <w:szCs w:val="24"/>
        </w:rPr>
        <w:t>de-Russification</w:t>
      </w:r>
      <w:r w:rsidR="00E41953">
        <w:rPr>
          <w:rFonts w:ascii="Times New Roman" w:eastAsia="Times New Roman" w:hAnsi="Times New Roman" w:cs="Times New Roman"/>
          <w:sz w:val="24"/>
          <w:szCs w:val="24"/>
        </w:rPr>
        <w:t>/</w:t>
      </w:r>
      <w:r w:rsidRPr="002A2552">
        <w:rPr>
          <w:rFonts w:ascii="Times New Roman" w:eastAsia="Times New Roman" w:hAnsi="Times New Roman" w:cs="Times New Roman"/>
          <w:sz w:val="24"/>
          <w:szCs w:val="24"/>
        </w:rPr>
        <w:t>de-Imperialization</w:t>
      </w:r>
      <w:r w:rsidR="00E41953">
        <w:rPr>
          <w:rFonts w:ascii="Times New Roman" w:eastAsia="Times New Roman" w:hAnsi="Times New Roman" w:cs="Times New Roman"/>
          <w:sz w:val="24"/>
          <w:szCs w:val="24"/>
        </w:rPr>
        <w:t xml:space="preserve"> of space vs </w:t>
      </w:r>
      <w:r w:rsidR="00887410">
        <w:rPr>
          <w:rFonts w:ascii="Times New Roman" w:eastAsia="Times New Roman" w:hAnsi="Times New Roman" w:cs="Times New Roman"/>
          <w:sz w:val="24"/>
          <w:szCs w:val="24"/>
        </w:rPr>
        <w:t xml:space="preserve">its </w:t>
      </w:r>
      <w:r w:rsidR="00E41953">
        <w:rPr>
          <w:rFonts w:ascii="Times New Roman" w:eastAsia="Times New Roman" w:hAnsi="Times New Roman" w:cs="Times New Roman"/>
          <w:sz w:val="24"/>
          <w:szCs w:val="24"/>
        </w:rPr>
        <w:t>de-Ukrainization/</w:t>
      </w:r>
      <w:r w:rsidR="00F72269">
        <w:rPr>
          <w:rFonts w:ascii="Times New Roman" w:eastAsia="Times New Roman" w:hAnsi="Times New Roman" w:cs="Times New Roman"/>
          <w:sz w:val="24"/>
          <w:szCs w:val="24"/>
        </w:rPr>
        <w:t>(</w:t>
      </w:r>
      <w:r w:rsidR="00E41953">
        <w:rPr>
          <w:rFonts w:ascii="Times New Roman" w:eastAsia="Times New Roman" w:hAnsi="Times New Roman" w:cs="Times New Roman"/>
          <w:sz w:val="24"/>
          <w:szCs w:val="24"/>
        </w:rPr>
        <w:t>re-</w:t>
      </w:r>
      <w:r w:rsidR="00F72269">
        <w:rPr>
          <w:rFonts w:ascii="Times New Roman" w:eastAsia="Times New Roman" w:hAnsi="Times New Roman" w:cs="Times New Roman"/>
          <w:sz w:val="24"/>
          <w:szCs w:val="24"/>
        </w:rPr>
        <w:t>)</w:t>
      </w:r>
      <w:r w:rsidR="00E41953">
        <w:rPr>
          <w:rFonts w:ascii="Times New Roman" w:eastAsia="Times New Roman" w:hAnsi="Times New Roman" w:cs="Times New Roman"/>
          <w:sz w:val="24"/>
          <w:szCs w:val="24"/>
        </w:rPr>
        <w:t>Sovietization/Imperialization</w:t>
      </w:r>
      <w:r>
        <w:rPr>
          <w:rFonts w:ascii="Times New Roman" w:eastAsia="Times New Roman" w:hAnsi="Times New Roman" w:cs="Times New Roman"/>
          <w:sz w:val="24"/>
          <w:szCs w:val="24"/>
        </w:rPr>
        <w:t xml:space="preserve"> </w:t>
      </w:r>
      <w:r w:rsidR="00BF49C7">
        <w:rPr>
          <w:rFonts w:ascii="Times New Roman" w:eastAsia="Times New Roman" w:hAnsi="Times New Roman" w:cs="Times New Roman"/>
          <w:sz w:val="24"/>
          <w:szCs w:val="24"/>
        </w:rPr>
        <w:t xml:space="preserve">– </w:t>
      </w:r>
      <w:r w:rsidR="00E5104F">
        <w:rPr>
          <w:rFonts w:ascii="Times New Roman" w:eastAsia="Times New Roman" w:hAnsi="Times New Roman" w:cs="Times New Roman"/>
          <w:sz w:val="24"/>
          <w:szCs w:val="24"/>
        </w:rPr>
        <w:t xml:space="preserve">which are </w:t>
      </w:r>
      <w:r w:rsidR="005E33B0">
        <w:rPr>
          <w:rFonts w:ascii="Times New Roman" w:eastAsia="Times New Roman" w:hAnsi="Times New Roman" w:cs="Times New Roman"/>
          <w:sz w:val="24"/>
          <w:szCs w:val="24"/>
        </w:rPr>
        <w:t xml:space="preserve">registered and visible </w:t>
      </w:r>
      <w:r w:rsidR="00E5104F">
        <w:rPr>
          <w:rFonts w:ascii="Times New Roman" w:eastAsia="Times New Roman" w:hAnsi="Times New Roman" w:cs="Times New Roman"/>
          <w:sz w:val="24"/>
          <w:szCs w:val="24"/>
        </w:rPr>
        <w:t xml:space="preserve">online </w:t>
      </w:r>
      <w:r w:rsidR="005E33B0">
        <w:rPr>
          <w:rFonts w:ascii="Times New Roman" w:eastAsia="Times New Roman" w:hAnsi="Times New Roman" w:cs="Times New Roman"/>
          <w:sz w:val="24"/>
          <w:szCs w:val="24"/>
        </w:rPr>
        <w:t xml:space="preserve">on </w:t>
      </w:r>
      <w:r w:rsidR="00F72269">
        <w:rPr>
          <w:rFonts w:ascii="Times New Roman" w:eastAsia="Times New Roman" w:hAnsi="Times New Roman" w:cs="Times New Roman"/>
          <w:sz w:val="24"/>
          <w:szCs w:val="24"/>
        </w:rPr>
        <w:t xml:space="preserve">the channels of </w:t>
      </w:r>
      <w:r w:rsidR="00E41953" w:rsidRPr="00E41953">
        <w:rPr>
          <w:rFonts w:ascii="Times New Roman" w:eastAsia="Times New Roman" w:hAnsi="Times New Roman" w:cs="Times New Roman"/>
          <w:sz w:val="24"/>
          <w:szCs w:val="24"/>
        </w:rPr>
        <w:t>the social networking platform Telegram</w:t>
      </w:r>
      <w:r w:rsidR="005E33B0" w:rsidRPr="00E41953">
        <w:rPr>
          <w:rFonts w:ascii="Times New Roman" w:eastAsia="Times New Roman" w:hAnsi="Times New Roman" w:cs="Times New Roman"/>
          <w:sz w:val="24"/>
          <w:szCs w:val="24"/>
        </w:rPr>
        <w:t>:</w:t>
      </w:r>
      <w:r w:rsidR="005E33B0" w:rsidRPr="005E33B0">
        <w:rPr>
          <w:rFonts w:ascii="Times New Roman" w:eastAsia="Times New Roman" w:hAnsi="Times New Roman" w:cs="Times New Roman"/>
          <w:sz w:val="24"/>
          <w:szCs w:val="24"/>
        </w:rPr>
        <w:t xml:space="preserve"> </w:t>
      </w:r>
      <w:r w:rsidR="005E33B0">
        <w:rPr>
          <w:rFonts w:ascii="Times New Roman" w:eastAsia="Times New Roman" w:hAnsi="Times New Roman" w:cs="Times New Roman"/>
          <w:sz w:val="24"/>
          <w:szCs w:val="24"/>
        </w:rPr>
        <w:t xml:space="preserve">their regionality, historical backgrounds, actors </w:t>
      </w:r>
      <w:r w:rsidR="00BF49C7">
        <w:rPr>
          <w:rFonts w:ascii="Times New Roman" w:eastAsia="Times New Roman" w:hAnsi="Times New Roman" w:cs="Times New Roman"/>
          <w:sz w:val="24"/>
          <w:szCs w:val="24"/>
        </w:rPr>
        <w:t>involved</w:t>
      </w:r>
      <w:r w:rsidR="00F72269">
        <w:rPr>
          <w:rFonts w:ascii="Times New Roman" w:eastAsia="Times New Roman" w:hAnsi="Times New Roman" w:cs="Times New Roman"/>
          <w:sz w:val="24"/>
          <w:szCs w:val="24"/>
        </w:rPr>
        <w:t>,</w:t>
      </w:r>
      <w:r w:rsidR="005E33B0">
        <w:rPr>
          <w:rFonts w:ascii="Times New Roman" w:eastAsia="Times New Roman" w:hAnsi="Times New Roman" w:cs="Times New Roman"/>
          <w:sz w:val="24"/>
          <w:szCs w:val="24"/>
        </w:rPr>
        <w:t xml:space="preserve"> the specificity of practices on monument</w:t>
      </w:r>
      <w:r w:rsidR="00F72269">
        <w:rPr>
          <w:rFonts w:ascii="Times New Roman" w:eastAsia="Times New Roman" w:hAnsi="Times New Roman" w:cs="Times New Roman"/>
          <w:sz w:val="24"/>
          <w:szCs w:val="24"/>
        </w:rPr>
        <w:t>s</w:t>
      </w:r>
      <w:r w:rsidR="005E33B0">
        <w:rPr>
          <w:rFonts w:ascii="Times New Roman" w:eastAsia="Times New Roman" w:hAnsi="Times New Roman" w:cs="Times New Roman"/>
          <w:sz w:val="24"/>
          <w:szCs w:val="24"/>
        </w:rPr>
        <w:t xml:space="preserve"> etc.</w:t>
      </w:r>
    </w:p>
    <w:p w14:paraId="3137DF85" w14:textId="7CCE7806" w:rsidR="00277B24" w:rsidRDefault="00E5104F" w:rsidP="00DC1511">
      <w:pPr>
        <w:ind w:firstLine="720"/>
        <w:rPr>
          <w:rFonts w:ascii="Times New Roman" w:hAnsi="Times New Roman" w:cs="Times New Roman"/>
          <w:sz w:val="24"/>
          <w:szCs w:val="24"/>
        </w:rPr>
      </w:pPr>
      <w:r>
        <w:rPr>
          <w:rFonts w:ascii="Times New Roman" w:eastAsia="Times New Roman" w:hAnsi="Times New Roman" w:cs="Times New Roman"/>
          <w:sz w:val="24"/>
          <w:szCs w:val="24"/>
        </w:rPr>
        <w:t xml:space="preserve">The second part of the </w:t>
      </w:r>
      <w:r w:rsidR="00F72269">
        <w:rPr>
          <w:rFonts w:ascii="Times New Roman" w:eastAsia="Times New Roman" w:hAnsi="Times New Roman" w:cs="Times New Roman"/>
          <w:sz w:val="24"/>
          <w:szCs w:val="24"/>
        </w:rPr>
        <w:t>paper</w:t>
      </w:r>
      <w:r>
        <w:rPr>
          <w:rFonts w:ascii="Times New Roman" w:eastAsia="Times New Roman" w:hAnsi="Times New Roman" w:cs="Times New Roman"/>
          <w:sz w:val="24"/>
          <w:szCs w:val="24"/>
        </w:rPr>
        <w:t xml:space="preserve"> </w:t>
      </w:r>
      <w:r w:rsidR="00BF49C7">
        <w:rPr>
          <w:rFonts w:ascii="Times New Roman" w:eastAsia="Times New Roman" w:hAnsi="Times New Roman" w:cs="Times New Roman"/>
          <w:sz w:val="24"/>
          <w:szCs w:val="24"/>
        </w:rPr>
        <w:t>aims at</w:t>
      </w:r>
      <w:r w:rsidR="000966C8">
        <w:rPr>
          <w:rFonts w:ascii="Times New Roman" w:eastAsia="Times New Roman" w:hAnsi="Times New Roman" w:cs="Times New Roman"/>
          <w:sz w:val="24"/>
          <w:szCs w:val="24"/>
        </w:rPr>
        <w:t xml:space="preserve">, first, investigating audience’s </w:t>
      </w:r>
      <w:r w:rsidR="00F72269">
        <w:rPr>
          <w:rFonts w:ascii="Times New Roman" w:eastAsia="Times New Roman" w:hAnsi="Times New Roman" w:cs="Times New Roman"/>
          <w:sz w:val="24"/>
          <w:szCs w:val="24"/>
        </w:rPr>
        <w:t>engagement</w:t>
      </w:r>
      <w:r w:rsidR="000966C8">
        <w:rPr>
          <w:rFonts w:ascii="Times New Roman" w:eastAsia="Times New Roman" w:hAnsi="Times New Roman" w:cs="Times New Roman"/>
          <w:sz w:val="24"/>
          <w:szCs w:val="24"/>
        </w:rPr>
        <w:t xml:space="preserve"> in digital wars over monuments by detecting, documenting</w:t>
      </w:r>
      <w:r w:rsidR="00277B24">
        <w:rPr>
          <w:rFonts w:ascii="Times New Roman" w:eastAsia="Times New Roman" w:hAnsi="Times New Roman" w:cs="Times New Roman"/>
          <w:sz w:val="24"/>
          <w:szCs w:val="24"/>
        </w:rPr>
        <w:t xml:space="preserve">, and providing </w:t>
      </w:r>
      <w:r w:rsidR="00F72269" w:rsidRPr="00F72269">
        <w:rPr>
          <w:rFonts w:ascii="Times New Roman" w:eastAsia="Times New Roman" w:hAnsi="Times New Roman" w:cs="Times New Roman"/>
          <w:sz w:val="24"/>
          <w:szCs w:val="24"/>
        </w:rPr>
        <w:t>channels</w:t>
      </w:r>
      <w:r w:rsidR="00277B24" w:rsidRPr="00F72269">
        <w:rPr>
          <w:rFonts w:ascii="Times New Roman" w:eastAsia="Times New Roman" w:hAnsi="Times New Roman" w:cs="Times New Roman"/>
          <w:sz w:val="24"/>
          <w:szCs w:val="24"/>
        </w:rPr>
        <w:t xml:space="preserve"> </w:t>
      </w:r>
      <w:r w:rsidR="00277B24">
        <w:rPr>
          <w:rFonts w:ascii="Times New Roman" w:eastAsia="Times New Roman" w:hAnsi="Times New Roman" w:cs="Times New Roman"/>
          <w:sz w:val="24"/>
          <w:szCs w:val="24"/>
        </w:rPr>
        <w:t xml:space="preserve">with their evidence on monuments and practices on them. Secondly, this part looks into the role of </w:t>
      </w:r>
      <w:r w:rsidR="00887410">
        <w:rPr>
          <w:rFonts w:ascii="Times New Roman" w:eastAsia="Times New Roman" w:hAnsi="Times New Roman" w:cs="Times New Roman"/>
          <w:sz w:val="24"/>
          <w:szCs w:val="24"/>
        </w:rPr>
        <w:t xml:space="preserve">the </w:t>
      </w:r>
      <w:r w:rsidR="00277B24">
        <w:rPr>
          <w:rFonts w:ascii="Times New Roman" w:eastAsia="Times New Roman" w:hAnsi="Times New Roman" w:cs="Times New Roman"/>
          <w:sz w:val="24"/>
          <w:szCs w:val="24"/>
        </w:rPr>
        <w:t>channel</w:t>
      </w:r>
      <w:r w:rsidR="00887410">
        <w:rPr>
          <w:rFonts w:ascii="Times New Roman" w:eastAsia="Times New Roman" w:hAnsi="Times New Roman" w:cs="Times New Roman"/>
          <w:sz w:val="24"/>
          <w:szCs w:val="24"/>
        </w:rPr>
        <w:t>s</w:t>
      </w:r>
      <w:r w:rsidR="00277B24">
        <w:rPr>
          <w:rFonts w:ascii="Times New Roman" w:eastAsia="Times New Roman" w:hAnsi="Times New Roman" w:cs="Times New Roman"/>
          <w:sz w:val="24"/>
          <w:szCs w:val="24"/>
        </w:rPr>
        <w:t xml:space="preserve"> </w:t>
      </w:r>
      <w:r w:rsidR="00887410">
        <w:rPr>
          <w:rFonts w:ascii="Times New Roman" w:eastAsia="Times New Roman" w:hAnsi="Times New Roman" w:cs="Times New Roman"/>
          <w:sz w:val="24"/>
          <w:szCs w:val="24"/>
        </w:rPr>
        <w:t>themselves</w:t>
      </w:r>
      <w:r w:rsidR="00277B24">
        <w:rPr>
          <w:rFonts w:ascii="Times New Roman" w:eastAsia="Times New Roman" w:hAnsi="Times New Roman" w:cs="Times New Roman"/>
          <w:sz w:val="24"/>
          <w:szCs w:val="24"/>
        </w:rPr>
        <w:t xml:space="preserve"> and </w:t>
      </w:r>
      <w:r w:rsidR="00887410">
        <w:rPr>
          <w:rFonts w:ascii="Times New Roman" w:eastAsia="Times New Roman" w:hAnsi="Times New Roman" w:cs="Times New Roman"/>
          <w:sz w:val="24"/>
          <w:szCs w:val="24"/>
        </w:rPr>
        <w:t>their</w:t>
      </w:r>
      <w:r w:rsidR="00277B24">
        <w:rPr>
          <w:rFonts w:ascii="Times New Roman" w:eastAsia="Times New Roman" w:hAnsi="Times New Roman" w:cs="Times New Roman"/>
          <w:sz w:val="24"/>
          <w:szCs w:val="24"/>
        </w:rPr>
        <w:t xml:space="preserve"> administrators </w:t>
      </w:r>
      <w:r w:rsidR="00277B24">
        <w:rPr>
          <w:rFonts w:ascii="Times New Roman" w:hAnsi="Times New Roman" w:cs="Times New Roman"/>
          <w:sz w:val="24"/>
          <w:szCs w:val="24"/>
        </w:rPr>
        <w:t xml:space="preserve">for their </w:t>
      </w:r>
      <w:r w:rsidR="00887410">
        <w:rPr>
          <w:rFonts w:ascii="Times New Roman" w:hAnsi="Times New Roman" w:cs="Times New Roman"/>
          <w:sz w:val="24"/>
          <w:szCs w:val="24"/>
        </w:rPr>
        <w:t>audiences’</w:t>
      </w:r>
      <w:r w:rsidR="00277B24">
        <w:rPr>
          <w:rFonts w:ascii="Times New Roman" w:hAnsi="Times New Roman" w:cs="Times New Roman"/>
          <w:sz w:val="24"/>
          <w:szCs w:val="24"/>
        </w:rPr>
        <w:t xml:space="preserve"> mobilization </w:t>
      </w:r>
      <w:r w:rsidR="00F72269">
        <w:rPr>
          <w:rFonts w:ascii="Times New Roman" w:hAnsi="Times New Roman" w:cs="Times New Roman"/>
          <w:sz w:val="24"/>
          <w:szCs w:val="24"/>
        </w:rPr>
        <w:t>to participate</w:t>
      </w:r>
      <w:r w:rsidR="00277B24">
        <w:rPr>
          <w:rFonts w:ascii="Times New Roman" w:hAnsi="Times New Roman" w:cs="Times New Roman"/>
          <w:sz w:val="24"/>
          <w:szCs w:val="24"/>
        </w:rPr>
        <w:t xml:space="preserve"> in offline </w:t>
      </w:r>
      <w:r w:rsidR="00F72269">
        <w:rPr>
          <w:rFonts w:ascii="Times New Roman" w:hAnsi="Times New Roman" w:cs="Times New Roman"/>
          <w:sz w:val="24"/>
          <w:szCs w:val="24"/>
        </w:rPr>
        <w:t>actions</w:t>
      </w:r>
      <w:r w:rsidR="00277B24">
        <w:rPr>
          <w:rFonts w:ascii="Times New Roman" w:hAnsi="Times New Roman" w:cs="Times New Roman"/>
          <w:sz w:val="24"/>
          <w:szCs w:val="24"/>
        </w:rPr>
        <w:t xml:space="preserve"> over monuments, </w:t>
      </w:r>
      <w:r w:rsidR="00F72269">
        <w:rPr>
          <w:rFonts w:ascii="Times New Roman" w:hAnsi="Times New Roman" w:cs="Times New Roman"/>
          <w:sz w:val="24"/>
          <w:szCs w:val="24"/>
        </w:rPr>
        <w:t>for example,</w:t>
      </w:r>
      <w:r w:rsidR="00277B24">
        <w:rPr>
          <w:rFonts w:ascii="Times New Roman" w:hAnsi="Times New Roman" w:cs="Times New Roman"/>
          <w:sz w:val="24"/>
          <w:szCs w:val="24"/>
        </w:rPr>
        <w:t xml:space="preserve"> addressing </w:t>
      </w:r>
      <w:r w:rsidR="00F72269">
        <w:rPr>
          <w:rFonts w:ascii="Times New Roman" w:hAnsi="Times New Roman" w:cs="Times New Roman"/>
          <w:sz w:val="24"/>
          <w:szCs w:val="24"/>
        </w:rPr>
        <w:t xml:space="preserve">state and local </w:t>
      </w:r>
      <w:r w:rsidR="00277B24">
        <w:rPr>
          <w:rFonts w:ascii="Times New Roman" w:hAnsi="Times New Roman" w:cs="Times New Roman"/>
          <w:sz w:val="24"/>
          <w:szCs w:val="24"/>
        </w:rPr>
        <w:t xml:space="preserve">officials, activists, ordinary residents to perform certain practices on monuments, calling </w:t>
      </w:r>
      <w:r w:rsidR="00F72269">
        <w:rPr>
          <w:rFonts w:ascii="Times New Roman" w:hAnsi="Times New Roman" w:cs="Times New Roman"/>
          <w:sz w:val="24"/>
          <w:szCs w:val="24"/>
        </w:rPr>
        <w:t>to</w:t>
      </w:r>
      <w:r w:rsidR="00277B24">
        <w:rPr>
          <w:rFonts w:ascii="Times New Roman" w:hAnsi="Times New Roman" w:cs="Times New Roman"/>
          <w:sz w:val="24"/>
          <w:szCs w:val="24"/>
        </w:rPr>
        <w:t xml:space="preserve"> vot</w:t>
      </w:r>
      <w:r w:rsidR="00F72269">
        <w:rPr>
          <w:rFonts w:ascii="Times New Roman" w:hAnsi="Times New Roman" w:cs="Times New Roman"/>
          <w:sz w:val="24"/>
          <w:szCs w:val="24"/>
        </w:rPr>
        <w:t>e</w:t>
      </w:r>
      <w:r w:rsidR="00277B24">
        <w:rPr>
          <w:rFonts w:ascii="Times New Roman" w:hAnsi="Times New Roman" w:cs="Times New Roman"/>
          <w:sz w:val="24"/>
          <w:szCs w:val="24"/>
        </w:rPr>
        <w:t xml:space="preserve"> for petitions and laws, collecting </w:t>
      </w:r>
      <w:r w:rsidR="00F72269">
        <w:rPr>
          <w:rFonts w:ascii="Times New Roman" w:hAnsi="Times New Roman" w:cs="Times New Roman"/>
          <w:sz w:val="24"/>
          <w:szCs w:val="24"/>
        </w:rPr>
        <w:t>resources</w:t>
      </w:r>
      <w:r w:rsidR="00277B24">
        <w:rPr>
          <w:rFonts w:ascii="Times New Roman" w:hAnsi="Times New Roman" w:cs="Times New Roman"/>
          <w:sz w:val="24"/>
          <w:szCs w:val="24"/>
        </w:rPr>
        <w:t xml:space="preserve"> for dismantling monuments, offering rewards </w:t>
      </w:r>
      <w:r w:rsidR="00F72269">
        <w:rPr>
          <w:rFonts w:ascii="Times New Roman" w:hAnsi="Times New Roman" w:cs="Times New Roman"/>
          <w:sz w:val="24"/>
          <w:szCs w:val="24"/>
        </w:rPr>
        <w:t>to</w:t>
      </w:r>
      <w:r w:rsidR="00277B24">
        <w:rPr>
          <w:rFonts w:ascii="Times New Roman" w:hAnsi="Times New Roman" w:cs="Times New Roman"/>
          <w:sz w:val="24"/>
          <w:szCs w:val="24"/>
        </w:rPr>
        <w:t xml:space="preserve"> toppl</w:t>
      </w:r>
      <w:r w:rsidR="00F72269">
        <w:rPr>
          <w:rFonts w:ascii="Times New Roman" w:hAnsi="Times New Roman" w:cs="Times New Roman"/>
          <w:sz w:val="24"/>
          <w:szCs w:val="24"/>
        </w:rPr>
        <w:t>e</w:t>
      </w:r>
      <w:r w:rsidR="00277B24">
        <w:rPr>
          <w:rFonts w:ascii="Times New Roman" w:hAnsi="Times New Roman" w:cs="Times New Roman"/>
          <w:sz w:val="24"/>
          <w:szCs w:val="24"/>
        </w:rPr>
        <w:t xml:space="preserve"> </w:t>
      </w:r>
      <w:r w:rsidR="00F72269">
        <w:rPr>
          <w:rFonts w:ascii="Times New Roman" w:hAnsi="Times New Roman" w:cs="Times New Roman"/>
          <w:sz w:val="24"/>
          <w:szCs w:val="24"/>
        </w:rPr>
        <w:t>them</w:t>
      </w:r>
      <w:r w:rsidR="00277B24">
        <w:rPr>
          <w:rFonts w:ascii="Times New Roman" w:hAnsi="Times New Roman" w:cs="Times New Roman"/>
          <w:sz w:val="24"/>
          <w:szCs w:val="24"/>
        </w:rPr>
        <w:t xml:space="preserve"> down and sending them proof of the process etc., </w:t>
      </w:r>
      <w:r w:rsidR="00F72269">
        <w:rPr>
          <w:rFonts w:ascii="Times New Roman" w:hAnsi="Times New Roman" w:cs="Times New Roman"/>
          <w:sz w:val="24"/>
          <w:szCs w:val="24"/>
        </w:rPr>
        <w:t>constructing</w:t>
      </w:r>
      <w:r w:rsidR="00277B24">
        <w:rPr>
          <w:rFonts w:ascii="Times New Roman" w:hAnsi="Times New Roman" w:cs="Times New Roman"/>
          <w:sz w:val="24"/>
          <w:szCs w:val="24"/>
        </w:rPr>
        <w:t xml:space="preserve"> and circulating additional meanings of monuments on Telegram posts </w:t>
      </w:r>
      <w:r w:rsidR="00887410">
        <w:rPr>
          <w:rFonts w:ascii="Times New Roman" w:hAnsi="Times New Roman" w:cs="Times New Roman"/>
          <w:sz w:val="24"/>
          <w:szCs w:val="24"/>
        </w:rPr>
        <w:t xml:space="preserve">framing them </w:t>
      </w:r>
      <w:r w:rsidR="00277B24">
        <w:rPr>
          <w:rFonts w:ascii="Times New Roman" w:hAnsi="Times New Roman" w:cs="Times New Roman"/>
          <w:sz w:val="24"/>
          <w:szCs w:val="24"/>
        </w:rPr>
        <w:t xml:space="preserve">in the context of the military conflict to mobilize people for offline actions. </w:t>
      </w:r>
    </w:p>
    <w:p w14:paraId="0D19ACB7" w14:textId="2F58AEA4" w:rsidR="00311BA3" w:rsidRDefault="005F3E2F" w:rsidP="00DC1511">
      <w:pPr>
        <w:ind w:firstLine="283"/>
        <w:rPr>
          <w:rFonts w:ascii="Times New Roman" w:eastAsia="Times New Roman" w:hAnsi="Times New Roman" w:cs="Times New Roman"/>
          <w:sz w:val="24"/>
          <w:szCs w:val="24"/>
        </w:rPr>
      </w:pPr>
      <w:r>
        <w:rPr>
          <w:rFonts w:ascii="Times New Roman" w:eastAsia="Times New Roman" w:hAnsi="Times New Roman" w:cs="Times New Roman"/>
          <w:sz w:val="24"/>
          <w:szCs w:val="24"/>
        </w:rPr>
        <w:t xml:space="preserve">The </w:t>
      </w:r>
      <w:r w:rsidR="00F72269">
        <w:rPr>
          <w:rFonts w:ascii="Times New Roman" w:eastAsia="Times New Roman" w:hAnsi="Times New Roman" w:cs="Times New Roman"/>
          <w:sz w:val="24"/>
          <w:szCs w:val="24"/>
        </w:rPr>
        <w:t>paper</w:t>
      </w:r>
      <w:r>
        <w:rPr>
          <w:rFonts w:ascii="Times New Roman" w:eastAsia="Times New Roman" w:hAnsi="Times New Roman" w:cs="Times New Roman"/>
          <w:sz w:val="24"/>
          <w:szCs w:val="24"/>
        </w:rPr>
        <w:t xml:space="preserve"> concludes on online contestations </w:t>
      </w:r>
      <w:r w:rsidR="00887410">
        <w:rPr>
          <w:rFonts w:ascii="Times New Roman" w:eastAsia="Times New Roman" w:hAnsi="Times New Roman" w:cs="Times New Roman"/>
          <w:sz w:val="24"/>
          <w:szCs w:val="24"/>
        </w:rPr>
        <w:t>of</w:t>
      </w:r>
      <w:r>
        <w:rPr>
          <w:rFonts w:ascii="Times New Roman" w:eastAsia="Times New Roman" w:hAnsi="Times New Roman" w:cs="Times New Roman"/>
          <w:sz w:val="24"/>
          <w:szCs w:val="24"/>
        </w:rPr>
        <w:t xml:space="preserve"> monuments being an integral part and an impetus </w:t>
      </w:r>
      <w:r w:rsidR="00887410">
        <w:rPr>
          <w:rFonts w:ascii="Times New Roman" w:eastAsia="Times New Roman" w:hAnsi="Times New Roman" w:cs="Times New Roman"/>
          <w:sz w:val="24"/>
          <w:szCs w:val="24"/>
        </w:rPr>
        <w:t xml:space="preserve">not only </w:t>
      </w:r>
      <w:r>
        <w:rPr>
          <w:rFonts w:ascii="Times New Roman" w:eastAsia="Times New Roman" w:hAnsi="Times New Roman" w:cs="Times New Roman"/>
          <w:sz w:val="24"/>
          <w:szCs w:val="24"/>
        </w:rPr>
        <w:t>for offline practices</w:t>
      </w:r>
      <w:r w:rsidR="00887410">
        <w:rPr>
          <w:rFonts w:ascii="Times New Roman" w:eastAsia="Times New Roman" w:hAnsi="Times New Roman" w:cs="Times New Roman"/>
          <w:sz w:val="24"/>
          <w:szCs w:val="24"/>
        </w:rPr>
        <w:t xml:space="preserve"> over them, but also a ground for aggravating the polarization of the two camps</w:t>
      </w:r>
      <w:r>
        <w:rPr>
          <w:rFonts w:ascii="Times New Roman" w:eastAsia="Times New Roman" w:hAnsi="Times New Roman" w:cs="Times New Roman"/>
          <w:sz w:val="24"/>
          <w:szCs w:val="24"/>
        </w:rPr>
        <w:t>.</w:t>
      </w:r>
    </w:p>
    <w:p w14:paraId="0F11FCAB" w14:textId="4016DD46" w:rsidR="009E4EFE" w:rsidRDefault="009E4EFE" w:rsidP="00DC1511">
      <w:pPr>
        <w:ind w:firstLine="283"/>
        <w:rPr>
          <w:rFonts w:ascii="Times New Roman" w:eastAsia="Times New Roman" w:hAnsi="Times New Roman" w:cs="Times New Roman"/>
          <w:sz w:val="24"/>
          <w:szCs w:val="24"/>
        </w:rPr>
      </w:pPr>
    </w:p>
    <w:p w14:paraId="4833A643" w14:textId="0D3E5E6F" w:rsidR="009E4EFE" w:rsidRPr="009E4EFE" w:rsidRDefault="009E4EFE" w:rsidP="009E4EFE">
      <w:pPr>
        <w:rPr>
          <w:rFonts w:ascii="Times New Roman" w:hAnsi="Times New Roman" w:cs="Times New Roman"/>
          <w:b/>
          <w:bCs/>
          <w:sz w:val="24"/>
          <w:szCs w:val="24"/>
          <w:lang w:val="en-US"/>
        </w:rPr>
      </w:pPr>
      <w:r w:rsidRPr="009E4EFE">
        <w:rPr>
          <w:rFonts w:ascii="Times New Roman" w:hAnsi="Times New Roman" w:cs="Times New Roman"/>
          <w:b/>
          <w:bCs/>
          <w:sz w:val="24"/>
          <w:szCs w:val="24"/>
          <w:lang w:val="en-US"/>
        </w:rPr>
        <w:t>Key references:</w:t>
      </w:r>
    </w:p>
    <w:p w14:paraId="052E502E" w14:textId="42B7640E" w:rsidR="00132E9E" w:rsidRPr="0014092E" w:rsidRDefault="00132E9E" w:rsidP="009E4EFE">
      <w:pPr>
        <w:rPr>
          <w:rFonts w:ascii="Times New Roman" w:hAnsi="Times New Roman" w:cs="Times New Roman"/>
          <w:sz w:val="24"/>
          <w:szCs w:val="24"/>
        </w:rPr>
      </w:pPr>
      <w:bookmarkStart w:id="0" w:name="_Hlk130389451"/>
      <w:r w:rsidRPr="0014092E">
        <w:rPr>
          <w:rFonts w:ascii="Times New Roman" w:hAnsi="Times New Roman" w:cs="Times New Roman"/>
          <w:sz w:val="24"/>
          <w:szCs w:val="24"/>
        </w:rPr>
        <w:t xml:space="preserve">Adams P C, Lavrenova O A (2022) Monuments to Lenin in the post-Soviet cultural landscape. </w:t>
      </w:r>
      <w:r w:rsidRPr="0014092E">
        <w:rPr>
          <w:rFonts w:ascii="Times New Roman" w:hAnsi="Times New Roman" w:cs="Times New Roman"/>
          <w:i/>
          <w:iCs/>
          <w:sz w:val="24"/>
          <w:szCs w:val="24"/>
        </w:rPr>
        <w:t>Social Semiotics</w:t>
      </w:r>
      <w:r w:rsidRPr="0014092E">
        <w:rPr>
          <w:rFonts w:ascii="Times New Roman" w:hAnsi="Times New Roman" w:cs="Times New Roman"/>
          <w:sz w:val="24"/>
          <w:szCs w:val="24"/>
        </w:rPr>
        <w:t xml:space="preserve">. 32 </w:t>
      </w:r>
      <w:r w:rsidRPr="0014092E">
        <w:rPr>
          <w:rFonts w:ascii="Times New Roman" w:hAnsi="Times New Roman" w:cs="Times New Roman"/>
          <w:i/>
          <w:iCs/>
          <w:sz w:val="24"/>
          <w:szCs w:val="24"/>
        </w:rPr>
        <w:t>(5)</w:t>
      </w:r>
      <w:r w:rsidRPr="0014092E">
        <w:rPr>
          <w:rFonts w:ascii="Times New Roman" w:hAnsi="Times New Roman" w:cs="Times New Roman"/>
          <w:sz w:val="24"/>
          <w:szCs w:val="24"/>
        </w:rPr>
        <w:t>: 708-727.</w:t>
      </w:r>
    </w:p>
    <w:p w14:paraId="10863971" w14:textId="08565B0D" w:rsidR="0014092E" w:rsidRPr="0014092E" w:rsidRDefault="0014092E" w:rsidP="009E4EFE">
      <w:pPr>
        <w:rPr>
          <w:rFonts w:ascii="Times New Roman" w:eastAsiaTheme="minorEastAsia" w:hAnsi="Times New Roman" w:cs="Times New Roman"/>
          <w:sz w:val="24"/>
          <w:szCs w:val="24"/>
        </w:rPr>
      </w:pPr>
      <w:r w:rsidRPr="0014092E">
        <w:rPr>
          <w:rFonts w:ascii="Times New Roman" w:hAnsi="Times New Roman" w:cs="Times New Roman"/>
          <w:sz w:val="24"/>
          <w:szCs w:val="24"/>
        </w:rPr>
        <w:t xml:space="preserve">Ishchenko V (2011) Fighting fences vs fighting monuments: politics of memory and protest mobilization in Ukraine. </w:t>
      </w:r>
      <w:r w:rsidRPr="0014092E">
        <w:rPr>
          <w:rFonts w:ascii="Times New Roman" w:hAnsi="Times New Roman" w:cs="Times New Roman"/>
          <w:i/>
          <w:iCs/>
          <w:sz w:val="24"/>
          <w:szCs w:val="24"/>
        </w:rPr>
        <w:t>Debatte: Journal of Contemporary Central and Eastern Europe</w:t>
      </w:r>
      <w:r w:rsidRPr="0014092E">
        <w:rPr>
          <w:rFonts w:ascii="Times New Roman" w:hAnsi="Times New Roman" w:cs="Times New Roman"/>
          <w:sz w:val="24"/>
          <w:szCs w:val="24"/>
        </w:rPr>
        <w:t xml:space="preserve">. 19 </w:t>
      </w:r>
      <w:r w:rsidRPr="0014092E">
        <w:rPr>
          <w:rFonts w:ascii="Times New Roman" w:hAnsi="Times New Roman" w:cs="Times New Roman"/>
          <w:i/>
          <w:iCs/>
          <w:sz w:val="24"/>
          <w:szCs w:val="24"/>
        </w:rPr>
        <w:t>(1-2)</w:t>
      </w:r>
      <w:r w:rsidRPr="0014092E">
        <w:rPr>
          <w:rFonts w:ascii="Times New Roman" w:hAnsi="Times New Roman" w:cs="Times New Roman"/>
          <w:sz w:val="24"/>
          <w:szCs w:val="24"/>
        </w:rPr>
        <w:t>: 369-395.</w:t>
      </w:r>
    </w:p>
    <w:p w14:paraId="387EC4F7" w14:textId="21CC50DE" w:rsidR="007F6752" w:rsidRPr="0014092E" w:rsidRDefault="007F6752" w:rsidP="009E4EFE">
      <w:pPr>
        <w:rPr>
          <w:rFonts w:ascii="Times New Roman" w:eastAsiaTheme="minorEastAsia" w:hAnsi="Times New Roman" w:cs="Times New Roman"/>
          <w:sz w:val="24"/>
          <w:szCs w:val="24"/>
        </w:rPr>
      </w:pPr>
      <w:r w:rsidRPr="0014092E">
        <w:rPr>
          <w:rFonts w:ascii="Times New Roman" w:eastAsiaTheme="minorEastAsia" w:hAnsi="Times New Roman" w:cs="Times New Roman"/>
          <w:sz w:val="24"/>
          <w:szCs w:val="24"/>
        </w:rPr>
        <w:t xml:space="preserve">Kulyk V (2013) War of memories in the Ukrainian media: Diversity of identities, political confrontation, and production technologies. In </w:t>
      </w:r>
      <w:r w:rsidRPr="0014092E">
        <w:rPr>
          <w:rFonts w:ascii="Times New Roman" w:eastAsiaTheme="minorEastAsia" w:hAnsi="Times New Roman" w:cs="Times New Roman"/>
          <w:i/>
          <w:iCs/>
          <w:sz w:val="24"/>
          <w:szCs w:val="24"/>
        </w:rPr>
        <w:t>Memory, Conflict and New Media. Web Wars in Post-Socialist States</w:t>
      </w:r>
      <w:r w:rsidRPr="0014092E">
        <w:rPr>
          <w:rFonts w:ascii="Times New Roman" w:eastAsiaTheme="minorEastAsia" w:hAnsi="Times New Roman" w:cs="Times New Roman"/>
          <w:sz w:val="24"/>
          <w:szCs w:val="24"/>
        </w:rPr>
        <w:t>. Rutten E, Fedor J, Zvereva V eds. London, New York: Routledge, Taylor &amp; Francis Group: 63-81.</w:t>
      </w:r>
    </w:p>
    <w:p w14:paraId="36470AD3" w14:textId="6B2BF8EA" w:rsidR="0014092E" w:rsidRPr="0014092E" w:rsidRDefault="0014092E" w:rsidP="009E4EFE">
      <w:pPr>
        <w:rPr>
          <w:rFonts w:ascii="Times New Roman" w:hAnsi="Times New Roman" w:cs="Times New Roman"/>
          <w:sz w:val="24"/>
          <w:szCs w:val="24"/>
        </w:rPr>
      </w:pPr>
      <w:bookmarkStart w:id="1" w:name="_Hlk127964839"/>
      <w:r w:rsidRPr="0014092E">
        <w:rPr>
          <w:rFonts w:ascii="Times New Roman" w:hAnsi="Times New Roman" w:cs="Times New Roman"/>
          <w:sz w:val="24"/>
          <w:szCs w:val="24"/>
        </w:rPr>
        <w:t xml:space="preserve">Plokhy </w:t>
      </w:r>
      <w:bookmarkEnd w:id="1"/>
      <w:r w:rsidRPr="0014092E">
        <w:rPr>
          <w:rFonts w:ascii="Times New Roman" w:hAnsi="Times New Roman" w:cs="Times New Roman"/>
          <w:sz w:val="24"/>
          <w:szCs w:val="24"/>
        </w:rPr>
        <w:t xml:space="preserve">S </w:t>
      </w:r>
      <w:r w:rsidRPr="0014092E">
        <w:rPr>
          <w:rFonts w:ascii="Times New Roman" w:eastAsiaTheme="minorEastAsia" w:hAnsi="Times New Roman" w:cs="Times New Roman"/>
          <w:sz w:val="24"/>
          <w:szCs w:val="24"/>
        </w:rPr>
        <w:t xml:space="preserve">(2017) </w:t>
      </w:r>
      <w:r w:rsidRPr="0014092E">
        <w:rPr>
          <w:rFonts w:ascii="Times New Roman" w:hAnsi="Times New Roman" w:cs="Times New Roman"/>
          <w:color w:val="111111"/>
          <w:sz w:val="24"/>
          <w:szCs w:val="24"/>
          <w:shd w:val="clear" w:color="auto" w:fill="FFFFFF"/>
        </w:rPr>
        <w:t>When Stalin Lost His Head: World War II and Memory Wars in Contemporary Ukraine</w:t>
      </w:r>
      <w:r w:rsidRPr="0014092E">
        <w:rPr>
          <w:rFonts w:ascii="Times New Roman" w:hAnsi="Times New Roman" w:cs="Times New Roman"/>
          <w:sz w:val="24"/>
          <w:szCs w:val="24"/>
        </w:rPr>
        <w:t>.</w:t>
      </w:r>
      <w:r w:rsidRPr="0014092E">
        <w:rPr>
          <w:rFonts w:ascii="Times New Roman" w:eastAsiaTheme="minorEastAsia" w:hAnsi="Times New Roman" w:cs="Times New Roman"/>
          <w:sz w:val="24"/>
          <w:szCs w:val="24"/>
        </w:rPr>
        <w:t xml:space="preserve"> </w:t>
      </w:r>
      <w:r w:rsidRPr="0014092E">
        <w:rPr>
          <w:rFonts w:ascii="Times New Roman" w:eastAsia="Times New Roman" w:hAnsi="Times New Roman" w:cs="Times New Roman"/>
          <w:color w:val="222222"/>
          <w:sz w:val="24"/>
          <w:szCs w:val="24"/>
        </w:rPr>
        <w:t xml:space="preserve">In: Fedor J, Kangaspuro M, Lassila J, Zhurzhenko T (eds) </w:t>
      </w:r>
      <w:r w:rsidRPr="0014092E">
        <w:rPr>
          <w:rFonts w:ascii="Times New Roman" w:eastAsia="Times New Roman" w:hAnsi="Times New Roman" w:cs="Times New Roman"/>
          <w:i/>
          <w:iCs/>
          <w:color w:val="222222"/>
          <w:sz w:val="24"/>
          <w:szCs w:val="24"/>
        </w:rPr>
        <w:t>War and Memory in Russia, Ukraine and Belarus</w:t>
      </w:r>
      <w:r w:rsidRPr="0014092E">
        <w:rPr>
          <w:rFonts w:ascii="Times New Roman" w:eastAsia="Times New Roman" w:hAnsi="Times New Roman" w:cs="Times New Roman"/>
          <w:color w:val="222222"/>
          <w:sz w:val="24"/>
          <w:szCs w:val="24"/>
        </w:rPr>
        <w:t>.</w:t>
      </w:r>
      <w:r w:rsidRPr="0014092E">
        <w:rPr>
          <w:rFonts w:ascii="Times New Roman" w:eastAsia="Times New Roman" w:hAnsi="Times New Roman" w:cs="Times New Roman"/>
          <w:color w:val="222222"/>
          <w:sz w:val="24"/>
          <w:szCs w:val="24"/>
          <w:highlight w:val="white"/>
        </w:rPr>
        <w:t xml:space="preserve"> Cham, Switzerland: Palgrave Macmillan, Springer Nature</w:t>
      </w:r>
      <w:r>
        <w:rPr>
          <w:rFonts w:ascii="Times New Roman" w:eastAsia="Times New Roman" w:hAnsi="Times New Roman" w:cs="Times New Roman"/>
          <w:color w:val="222222"/>
          <w:sz w:val="24"/>
          <w:szCs w:val="24"/>
        </w:rPr>
        <w:t xml:space="preserve">: </w:t>
      </w:r>
      <w:r w:rsidRPr="0014092E">
        <w:rPr>
          <w:rFonts w:ascii="Times New Roman" w:eastAsia="Times New Roman" w:hAnsi="Times New Roman" w:cs="Times New Roman"/>
          <w:color w:val="222222"/>
          <w:sz w:val="24"/>
          <w:szCs w:val="24"/>
        </w:rPr>
        <w:t>171-188.</w:t>
      </w:r>
    </w:p>
    <w:p w14:paraId="2CB97FC6" w14:textId="422CD779" w:rsidR="009E4EFE" w:rsidRPr="0014092E" w:rsidRDefault="007F6752" w:rsidP="009E4EFE">
      <w:pPr>
        <w:rPr>
          <w:rFonts w:ascii="Times New Roman" w:eastAsiaTheme="minorEastAsia" w:hAnsi="Times New Roman" w:cs="Times New Roman"/>
          <w:sz w:val="24"/>
          <w:szCs w:val="24"/>
        </w:rPr>
      </w:pPr>
      <w:r w:rsidRPr="0014092E">
        <w:rPr>
          <w:rFonts w:ascii="Times New Roman" w:hAnsi="Times New Roman" w:cs="Times New Roman"/>
          <w:sz w:val="24"/>
          <w:szCs w:val="24"/>
        </w:rPr>
        <w:t xml:space="preserve">Portnov </w:t>
      </w:r>
      <w:bookmarkEnd w:id="0"/>
      <w:r w:rsidRPr="0014092E">
        <w:rPr>
          <w:rFonts w:ascii="Times New Roman" w:hAnsi="Times New Roman" w:cs="Times New Roman"/>
          <w:sz w:val="24"/>
          <w:szCs w:val="24"/>
        </w:rPr>
        <w:t xml:space="preserve">A </w:t>
      </w:r>
      <w:r w:rsidRPr="0014092E">
        <w:rPr>
          <w:rFonts w:ascii="Times New Roman" w:eastAsiaTheme="minorEastAsia" w:hAnsi="Times New Roman" w:cs="Times New Roman"/>
          <w:sz w:val="24"/>
          <w:szCs w:val="24"/>
        </w:rPr>
        <w:t xml:space="preserve">(2013) </w:t>
      </w:r>
      <w:r w:rsidRPr="0014092E">
        <w:rPr>
          <w:rFonts w:ascii="Times New Roman" w:hAnsi="Times New Roman" w:cs="Times New Roman"/>
          <w:sz w:val="24"/>
          <w:szCs w:val="24"/>
        </w:rPr>
        <w:t>Memory wars in post-Soviet Ukraine (1991-2012).</w:t>
      </w:r>
      <w:r w:rsidRPr="0014092E">
        <w:rPr>
          <w:rFonts w:ascii="Times New Roman" w:eastAsiaTheme="minorEastAsia" w:hAnsi="Times New Roman" w:cs="Times New Roman"/>
          <w:sz w:val="24"/>
          <w:szCs w:val="24"/>
        </w:rPr>
        <w:t xml:space="preserve"> In: Blacker U, Etkind A &amp; Fedor J (eds) </w:t>
      </w:r>
      <w:r w:rsidRPr="0014092E">
        <w:rPr>
          <w:rFonts w:ascii="Times New Roman" w:eastAsiaTheme="minorEastAsia" w:hAnsi="Times New Roman" w:cs="Times New Roman"/>
          <w:i/>
          <w:iCs/>
          <w:sz w:val="24"/>
          <w:szCs w:val="24"/>
        </w:rPr>
        <w:t>Memory and Theory in Eastern Europe</w:t>
      </w:r>
      <w:r w:rsidRPr="0014092E">
        <w:rPr>
          <w:rFonts w:ascii="Times New Roman" w:eastAsiaTheme="minorEastAsia" w:hAnsi="Times New Roman" w:cs="Times New Roman"/>
          <w:sz w:val="24"/>
          <w:szCs w:val="24"/>
        </w:rPr>
        <w:t>.</w:t>
      </w:r>
      <w:r w:rsidRPr="0014092E">
        <w:rPr>
          <w:rFonts w:ascii="Times New Roman" w:eastAsiaTheme="minorEastAsia" w:hAnsi="Times New Roman" w:cs="Times New Roman"/>
          <w:sz w:val="24"/>
          <w:szCs w:val="24"/>
          <w:lang w:val="de-DE"/>
        </w:rPr>
        <w:t xml:space="preserve"> New York: </w:t>
      </w:r>
      <w:r w:rsidRPr="0014092E">
        <w:rPr>
          <w:rFonts w:ascii="Times New Roman" w:eastAsiaTheme="minorEastAsia" w:hAnsi="Times New Roman" w:cs="Times New Roman"/>
          <w:sz w:val="24"/>
          <w:szCs w:val="24"/>
        </w:rPr>
        <w:t>Palgrave Macmillan</w:t>
      </w:r>
      <w:r w:rsidRPr="0014092E">
        <w:rPr>
          <w:rFonts w:ascii="Times New Roman" w:eastAsiaTheme="minorEastAsia" w:hAnsi="Times New Roman" w:cs="Times New Roman"/>
          <w:sz w:val="24"/>
          <w:szCs w:val="24"/>
          <w:lang w:val="de-DE"/>
        </w:rPr>
        <w:t>:</w:t>
      </w:r>
      <w:r w:rsidRPr="0014092E">
        <w:rPr>
          <w:rFonts w:ascii="Times New Roman" w:eastAsiaTheme="minorEastAsia" w:hAnsi="Times New Roman" w:cs="Times New Roman"/>
          <w:sz w:val="24"/>
          <w:szCs w:val="24"/>
        </w:rPr>
        <w:t xml:space="preserve"> 233-254.</w:t>
      </w:r>
    </w:p>
    <w:p w14:paraId="4A95CC0F" w14:textId="0F50705B" w:rsidR="007F6752" w:rsidRPr="0014092E" w:rsidRDefault="007F6752" w:rsidP="009E4EFE">
      <w:pPr>
        <w:rPr>
          <w:rFonts w:ascii="Times New Roman" w:eastAsia="Times New Roman" w:hAnsi="Times New Roman" w:cs="Times New Roman"/>
          <w:sz w:val="24"/>
          <w:szCs w:val="24"/>
        </w:rPr>
      </w:pPr>
      <w:r w:rsidRPr="0014092E">
        <w:rPr>
          <w:rFonts w:ascii="Times New Roman" w:hAnsi="Times New Roman" w:cs="Times New Roman"/>
          <w:color w:val="333333"/>
          <w:sz w:val="24"/>
          <w:szCs w:val="24"/>
        </w:rPr>
        <w:lastRenderedPageBreak/>
        <w:t>Rutten E Why Digital Memory Studies Should Not Overlook Eastern Europe’s Memory Wars</w:t>
      </w:r>
      <w:r w:rsidRPr="0014092E">
        <w:rPr>
          <w:rFonts w:ascii="Times New Roman" w:eastAsiaTheme="minorEastAsia" w:hAnsi="Times New Roman" w:cs="Times New Roman"/>
          <w:sz w:val="24"/>
          <w:szCs w:val="24"/>
        </w:rPr>
        <w:t xml:space="preserve"> (2013) In: Blacker, U., Etkind, A. &amp; Fedor, J. (eds). </w:t>
      </w:r>
      <w:r w:rsidRPr="0014092E">
        <w:rPr>
          <w:rFonts w:ascii="Times New Roman" w:eastAsiaTheme="minorEastAsia" w:hAnsi="Times New Roman" w:cs="Times New Roman"/>
          <w:i/>
          <w:iCs/>
          <w:sz w:val="24"/>
          <w:szCs w:val="24"/>
        </w:rPr>
        <w:t>Memory and Theory in Eastern Europe</w:t>
      </w:r>
      <w:r w:rsidRPr="0014092E">
        <w:rPr>
          <w:rFonts w:ascii="Times New Roman" w:eastAsiaTheme="minorEastAsia" w:hAnsi="Times New Roman" w:cs="Times New Roman"/>
          <w:sz w:val="24"/>
          <w:szCs w:val="24"/>
        </w:rPr>
        <w:t>.</w:t>
      </w:r>
      <w:r w:rsidRPr="0014092E">
        <w:rPr>
          <w:rFonts w:ascii="Times New Roman" w:eastAsiaTheme="minorEastAsia" w:hAnsi="Times New Roman" w:cs="Times New Roman"/>
          <w:sz w:val="24"/>
          <w:szCs w:val="24"/>
          <w:lang w:val="de-DE"/>
        </w:rPr>
        <w:t xml:space="preserve"> Cham, Switzerland: </w:t>
      </w:r>
      <w:r w:rsidRPr="0014092E">
        <w:rPr>
          <w:rFonts w:ascii="Times New Roman" w:eastAsiaTheme="minorEastAsia" w:hAnsi="Times New Roman" w:cs="Times New Roman"/>
          <w:sz w:val="24"/>
          <w:szCs w:val="24"/>
        </w:rPr>
        <w:t>Palgrave Macmillan: 219-131.</w:t>
      </w:r>
    </w:p>
    <w:p w14:paraId="1281E5F5" w14:textId="77777777" w:rsidR="007910AC" w:rsidRPr="00C3604D" w:rsidRDefault="007910AC" w:rsidP="007910AC">
      <w:pPr>
        <w:ind w:left="283"/>
        <w:rPr>
          <w:rFonts w:ascii="Times New Roman" w:hAnsi="Times New Roman" w:cs="Times New Roman"/>
          <w:sz w:val="24"/>
          <w:szCs w:val="24"/>
          <w:lang w:val="en-US"/>
        </w:rPr>
      </w:pPr>
    </w:p>
    <w:sectPr w:rsidR="007910AC" w:rsidRPr="00C3604D">
      <w:pgSz w:w="11906" w:h="16838"/>
      <w:pgMar w:top="1440" w:right="1440" w:bottom="1440" w:left="1440"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000247B" w:usb2="00000009" w:usb3="00000000" w:csb0="000001FF" w:csb1="00000000"/>
  </w:font>
  <w:font w:name="Calibri Light">
    <w:panose1 w:val="020F0302020204030204"/>
    <w:charset w:val="00"/>
    <w:family w:val="swiss"/>
    <w:pitch w:val="variable"/>
    <w:sig w:usb0="E4002EFF" w:usb1="C0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FFFFFFFE"/>
    <w:multiLevelType w:val="singleLevel"/>
    <w:tmpl w:val="FFFFFFFF"/>
    <w:lvl w:ilvl="0">
      <w:numFmt w:val="decimal"/>
      <w:lvlText w:val="*"/>
      <w:lvlJc w:val="left"/>
      <w:pPr>
        <w:ind w:left="0" w:firstLine="0"/>
      </w:pPr>
    </w:lvl>
  </w:abstractNum>
  <w:num w:numId="1" w16cid:durableId="1984382242">
    <w:abstractNumId w:val="0"/>
    <w:lvlOverride w:ilvl="0">
      <w:lvl w:ilvl="0">
        <w:numFmt w:val="bullet"/>
        <w:lvlText w:val=""/>
        <w:legacy w:legacy="1" w:legacySpace="0" w:legacyIndent="283"/>
        <w:lvlJc w:val="left"/>
        <w:pPr>
          <w:ind w:left="283" w:hanging="283"/>
        </w:pPr>
        <w:rPr>
          <w:rFonts w:ascii="Symbol" w:hAnsi="Symbol" w:hint="default"/>
        </w:rPr>
      </w:lvl>
    </w:lvlOverride>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40"/>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BB7B5D"/>
    <w:rsid w:val="000533F5"/>
    <w:rsid w:val="000966C8"/>
    <w:rsid w:val="000C1E07"/>
    <w:rsid w:val="00132E9E"/>
    <w:rsid w:val="0014092E"/>
    <w:rsid w:val="00257E21"/>
    <w:rsid w:val="00277B24"/>
    <w:rsid w:val="002A2552"/>
    <w:rsid w:val="002A3FA7"/>
    <w:rsid w:val="002F15CD"/>
    <w:rsid w:val="00311BA3"/>
    <w:rsid w:val="0053765B"/>
    <w:rsid w:val="00542687"/>
    <w:rsid w:val="005E33B0"/>
    <w:rsid w:val="005F3E2F"/>
    <w:rsid w:val="00651A46"/>
    <w:rsid w:val="006B7C29"/>
    <w:rsid w:val="007910AC"/>
    <w:rsid w:val="007D7C38"/>
    <w:rsid w:val="007F6752"/>
    <w:rsid w:val="00887410"/>
    <w:rsid w:val="009E4EFE"/>
    <w:rsid w:val="00BB7B5D"/>
    <w:rsid w:val="00BF49C7"/>
    <w:rsid w:val="00C24219"/>
    <w:rsid w:val="00C3604D"/>
    <w:rsid w:val="00C83A41"/>
    <w:rsid w:val="00D80315"/>
    <w:rsid w:val="00DC1511"/>
    <w:rsid w:val="00E41953"/>
    <w:rsid w:val="00E5104F"/>
    <w:rsid w:val="00F72269"/>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4E03066B"/>
  <w15:chartTrackingRefBased/>
  <w15:docId w15:val="{984BEA1E-BE99-4188-914D-DBF625117816}"/>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2"/>
        <w:szCs w:val="22"/>
        <w:lang w:val="en-GB"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C3604D"/>
    <w:pPr>
      <w:spacing w:after="0" w:line="240" w:lineRule="auto"/>
    </w:pPr>
    <w:rPr>
      <w:rFonts w:ascii="Calibri" w:hAnsi="Calibri" w:cs="Calibri"/>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36</TotalTime>
  <Pages>2</Pages>
  <Words>557</Words>
  <Characters>3177</Characters>
  <Application>Microsoft Office Word</Application>
  <DocSecurity>0</DocSecurity>
  <Lines>26</Lines>
  <Paragraphs>7</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3727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Anastasiya Pshenychnykh</dc:creator>
  <cp:keywords/>
  <dc:description/>
  <cp:lastModifiedBy>Anastasiya Pshenychnykh</cp:lastModifiedBy>
  <cp:revision>4</cp:revision>
  <dcterms:created xsi:type="dcterms:W3CDTF">2023-08-17T20:59:00Z</dcterms:created>
  <dcterms:modified xsi:type="dcterms:W3CDTF">2023-08-17T21:41:00Z</dcterms:modified>
</cp:coreProperties>
</file>